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328" w:rsidRDefault="007E1328" w:rsidP="00705010">
      <w:pPr>
        <w:jc w:val="center"/>
        <w:rPr>
          <w:sz w:val="23"/>
          <w:szCs w:val="23"/>
        </w:rPr>
      </w:pPr>
      <w:bookmarkStart w:id="0" w:name="_GoBack"/>
      <w:bookmarkEnd w:id="0"/>
    </w:p>
    <w:p w:rsidR="00F844F1" w:rsidRDefault="00F844F1" w:rsidP="00705010">
      <w:pPr>
        <w:jc w:val="center"/>
        <w:rPr>
          <w:sz w:val="23"/>
          <w:szCs w:val="23"/>
        </w:rPr>
      </w:pPr>
    </w:p>
    <w:p w:rsidR="00F844F1" w:rsidRDefault="00F844F1" w:rsidP="00705010">
      <w:pPr>
        <w:jc w:val="center"/>
        <w:rPr>
          <w:sz w:val="23"/>
          <w:szCs w:val="23"/>
        </w:rPr>
      </w:pPr>
    </w:p>
    <w:p w:rsidR="00F844F1" w:rsidRDefault="00F844F1" w:rsidP="00705010">
      <w:pPr>
        <w:jc w:val="center"/>
        <w:rPr>
          <w:sz w:val="23"/>
          <w:szCs w:val="23"/>
        </w:rPr>
      </w:pPr>
    </w:p>
    <w:p w:rsidR="00F844F1" w:rsidRPr="009C4EEB" w:rsidRDefault="00F844F1" w:rsidP="00F844F1">
      <w:pPr>
        <w:spacing w:after="0" w:line="240" w:lineRule="auto"/>
        <w:jc w:val="center"/>
        <w:rPr>
          <w:sz w:val="24"/>
          <w:szCs w:val="24"/>
          <w:lang w:val="en-US"/>
        </w:rPr>
      </w:pPr>
      <w:r w:rsidRPr="009C4EEB">
        <w:rPr>
          <w:sz w:val="24"/>
          <w:szCs w:val="24"/>
          <w:lang w:val="en-US"/>
        </w:rPr>
        <w:t>SANDRA EDITH CUSIRRAMOS JIMÉNEZ</w:t>
      </w:r>
    </w:p>
    <w:p w:rsidR="00F844F1" w:rsidRPr="009C4EEB" w:rsidRDefault="00F844F1" w:rsidP="00F844F1">
      <w:pPr>
        <w:spacing w:after="0" w:line="240" w:lineRule="auto"/>
        <w:jc w:val="center"/>
        <w:rPr>
          <w:rFonts w:eastAsia="Times New Roman" w:cs="Arial"/>
          <w:color w:val="000000"/>
          <w:sz w:val="24"/>
          <w:szCs w:val="24"/>
          <w:lang w:val="en-US" w:eastAsia="es-PE"/>
        </w:rPr>
      </w:pPr>
      <w:r w:rsidRPr="009C4EEB">
        <w:rPr>
          <w:rFonts w:eastAsia="Times New Roman" w:cs="Arial"/>
          <w:color w:val="000000"/>
          <w:sz w:val="24"/>
          <w:szCs w:val="24"/>
          <w:lang w:val="en-US" w:eastAsia="es-PE"/>
        </w:rPr>
        <w:t>UD19608SHE27472</w:t>
      </w:r>
    </w:p>
    <w:p w:rsidR="00F844F1" w:rsidRDefault="00F844F1" w:rsidP="00F844F1">
      <w:pPr>
        <w:spacing w:before="100" w:beforeAutospacing="1" w:after="100" w:afterAutospacing="1" w:line="240" w:lineRule="auto"/>
        <w:jc w:val="center"/>
        <w:rPr>
          <w:rFonts w:eastAsia="Times New Roman" w:cs="Arial"/>
          <w:color w:val="000000"/>
          <w:sz w:val="24"/>
          <w:szCs w:val="24"/>
          <w:lang w:val="en-US" w:eastAsia="es-PE"/>
        </w:rPr>
      </w:pPr>
    </w:p>
    <w:p w:rsidR="007D7053" w:rsidRDefault="007D7053" w:rsidP="00F844F1">
      <w:pPr>
        <w:spacing w:before="100" w:beforeAutospacing="1" w:after="100" w:afterAutospacing="1" w:line="240" w:lineRule="auto"/>
        <w:jc w:val="center"/>
        <w:rPr>
          <w:rFonts w:eastAsia="Times New Roman" w:cs="Arial"/>
          <w:color w:val="000000"/>
          <w:sz w:val="24"/>
          <w:szCs w:val="24"/>
          <w:lang w:val="en-US" w:eastAsia="es-PE"/>
        </w:rPr>
      </w:pPr>
    </w:p>
    <w:p w:rsidR="007D7053" w:rsidRPr="009C4EEB" w:rsidRDefault="007D7053" w:rsidP="00F844F1">
      <w:pPr>
        <w:spacing w:before="100" w:beforeAutospacing="1" w:after="100" w:afterAutospacing="1" w:line="240" w:lineRule="auto"/>
        <w:jc w:val="center"/>
        <w:rPr>
          <w:rFonts w:eastAsia="Times New Roman" w:cs="Arial"/>
          <w:color w:val="000000"/>
          <w:sz w:val="24"/>
          <w:szCs w:val="24"/>
          <w:lang w:val="en-US" w:eastAsia="es-PE"/>
        </w:rPr>
      </w:pPr>
    </w:p>
    <w:p w:rsidR="00F844F1" w:rsidRDefault="00CA1B49" w:rsidP="007D7053">
      <w:pPr>
        <w:spacing w:after="0" w:line="240" w:lineRule="auto"/>
        <w:ind w:firstLine="708"/>
        <w:rPr>
          <w:rFonts w:eastAsia="Times New Roman" w:cs="Arial"/>
          <w:i/>
          <w:color w:val="000000"/>
          <w:sz w:val="24"/>
          <w:szCs w:val="24"/>
          <w:lang w:val="en-US" w:eastAsia="es-PE"/>
        </w:rPr>
      </w:pPr>
      <w:r>
        <w:rPr>
          <w:rFonts w:eastAsia="Times New Roman" w:cs="Arial"/>
          <w:i/>
          <w:color w:val="000000"/>
          <w:sz w:val="24"/>
          <w:szCs w:val="24"/>
          <w:lang w:val="en-US" w:eastAsia="es-PE"/>
        </w:rPr>
        <w:t>“</w:t>
      </w:r>
      <w:r w:rsidRPr="00CA1B49">
        <w:rPr>
          <w:rFonts w:eastAsia="Times New Roman" w:cs="Arial"/>
          <w:i/>
          <w:color w:val="000000"/>
          <w:sz w:val="24"/>
          <w:szCs w:val="24"/>
          <w:lang w:val="en-US" w:eastAsia="es-PE"/>
        </w:rPr>
        <w:t>Potential community resources focus and impact assessment of true results</w:t>
      </w:r>
      <w:r>
        <w:rPr>
          <w:rFonts w:eastAsia="Times New Roman" w:cs="Arial"/>
          <w:i/>
          <w:color w:val="000000"/>
          <w:sz w:val="24"/>
          <w:szCs w:val="24"/>
          <w:lang w:val="en-US" w:eastAsia="es-PE"/>
        </w:rPr>
        <w:t>”</w:t>
      </w:r>
    </w:p>
    <w:p w:rsidR="00CA1B49" w:rsidRDefault="00CA1B49" w:rsidP="00F844F1">
      <w:pPr>
        <w:spacing w:after="0" w:line="240" w:lineRule="auto"/>
        <w:jc w:val="center"/>
        <w:rPr>
          <w:rFonts w:eastAsia="Times New Roman" w:cs="Arial"/>
          <w:i/>
          <w:color w:val="000000"/>
          <w:sz w:val="24"/>
          <w:szCs w:val="24"/>
          <w:lang w:val="en-US" w:eastAsia="es-PE"/>
        </w:rPr>
      </w:pPr>
    </w:p>
    <w:p w:rsidR="007D7053" w:rsidRDefault="007D7053" w:rsidP="00F844F1">
      <w:pPr>
        <w:spacing w:after="0" w:line="240" w:lineRule="auto"/>
        <w:jc w:val="center"/>
        <w:rPr>
          <w:rFonts w:eastAsia="Times New Roman" w:cs="Arial"/>
          <w:i/>
          <w:color w:val="000000"/>
          <w:sz w:val="24"/>
          <w:szCs w:val="24"/>
          <w:lang w:val="en-US" w:eastAsia="es-PE"/>
        </w:rPr>
      </w:pPr>
    </w:p>
    <w:p w:rsidR="007D7053" w:rsidRDefault="007D7053" w:rsidP="00F844F1">
      <w:pPr>
        <w:spacing w:after="0" w:line="240" w:lineRule="auto"/>
        <w:jc w:val="center"/>
        <w:rPr>
          <w:rFonts w:eastAsia="Times New Roman" w:cs="Arial"/>
          <w:i/>
          <w:color w:val="000000"/>
          <w:sz w:val="24"/>
          <w:szCs w:val="24"/>
          <w:lang w:val="en-US" w:eastAsia="es-PE"/>
        </w:rPr>
      </w:pPr>
    </w:p>
    <w:p w:rsidR="007D7053" w:rsidRPr="00CA1B49" w:rsidRDefault="007D7053" w:rsidP="00F844F1">
      <w:pPr>
        <w:spacing w:after="0" w:line="240" w:lineRule="auto"/>
        <w:jc w:val="center"/>
        <w:rPr>
          <w:rFonts w:eastAsia="Times New Roman" w:cs="Arial"/>
          <w:i/>
          <w:color w:val="000000"/>
          <w:sz w:val="24"/>
          <w:szCs w:val="24"/>
          <w:lang w:val="en-US" w:eastAsia="es-PE"/>
        </w:rPr>
      </w:pPr>
    </w:p>
    <w:p w:rsidR="00196378" w:rsidRDefault="00196378" w:rsidP="00B90E31">
      <w:pPr>
        <w:spacing w:after="0" w:line="240" w:lineRule="auto"/>
        <w:jc w:val="center"/>
        <w:rPr>
          <w:rFonts w:cs="Calibri,Bold"/>
          <w:bCs/>
          <w:sz w:val="24"/>
          <w:szCs w:val="24"/>
        </w:rPr>
      </w:pPr>
      <w:r w:rsidRPr="00B90E31">
        <w:rPr>
          <w:rFonts w:eastAsia="Times New Roman" w:cs="Arial"/>
          <w:color w:val="000000"/>
          <w:sz w:val="24"/>
          <w:szCs w:val="24"/>
          <w:lang w:eastAsia="es-PE"/>
        </w:rPr>
        <w:t>Comentario</w:t>
      </w:r>
      <w:r>
        <w:rPr>
          <w:rFonts w:cs="Calibri,Bold"/>
          <w:bCs/>
          <w:sz w:val="24"/>
          <w:szCs w:val="24"/>
        </w:rPr>
        <w:t xml:space="preserve"> del estudio </w:t>
      </w:r>
    </w:p>
    <w:p w:rsidR="00D35ED5" w:rsidRPr="00D35ED5" w:rsidRDefault="00D35ED5" w:rsidP="00D35ED5">
      <w:pPr>
        <w:autoSpaceDE w:val="0"/>
        <w:autoSpaceDN w:val="0"/>
        <w:adjustRightInd w:val="0"/>
        <w:spacing w:after="0" w:line="240" w:lineRule="auto"/>
        <w:jc w:val="center"/>
        <w:rPr>
          <w:rFonts w:cs="Calibri,Bold"/>
          <w:bCs/>
          <w:sz w:val="24"/>
          <w:szCs w:val="24"/>
        </w:rPr>
      </w:pPr>
      <w:r w:rsidRPr="00D35ED5">
        <w:rPr>
          <w:rFonts w:cs="Calibri,Bold"/>
          <w:bCs/>
          <w:sz w:val="24"/>
          <w:szCs w:val="24"/>
        </w:rPr>
        <w:t>“Medición del impacto en el bienestar de niños y niñas</w:t>
      </w:r>
      <w:r w:rsidR="005A2B5D">
        <w:rPr>
          <w:rFonts w:cs="Calibri,Bold"/>
          <w:bCs/>
          <w:sz w:val="24"/>
          <w:szCs w:val="24"/>
        </w:rPr>
        <w:t>,</w:t>
      </w:r>
      <w:r w:rsidRPr="00D35ED5">
        <w:rPr>
          <w:rFonts w:cs="Calibri,Bold"/>
          <w:bCs/>
          <w:sz w:val="24"/>
          <w:szCs w:val="24"/>
        </w:rPr>
        <w:t xml:space="preserve"> a partir de las acciones realizadas por un Proyecto de Salud”</w:t>
      </w:r>
    </w:p>
    <w:p w:rsidR="00D35ED5" w:rsidRDefault="00D35ED5" w:rsidP="00B90E31">
      <w:pPr>
        <w:spacing w:after="0" w:line="240" w:lineRule="auto"/>
        <w:jc w:val="center"/>
        <w:rPr>
          <w:rFonts w:cs="Calibri,Bold"/>
          <w:bCs/>
          <w:sz w:val="24"/>
          <w:szCs w:val="24"/>
        </w:rPr>
      </w:pPr>
    </w:p>
    <w:p w:rsidR="00F844F1" w:rsidRPr="00E71528" w:rsidRDefault="00F844F1" w:rsidP="00F844F1">
      <w:pPr>
        <w:spacing w:before="100" w:beforeAutospacing="1" w:after="100" w:afterAutospacing="1" w:line="240" w:lineRule="auto"/>
        <w:jc w:val="center"/>
        <w:rPr>
          <w:rFonts w:eastAsia="Times New Roman" w:cs="Arial"/>
          <w:color w:val="000000"/>
          <w:sz w:val="24"/>
          <w:szCs w:val="24"/>
          <w:lang w:eastAsia="es-PE"/>
        </w:rPr>
      </w:pPr>
    </w:p>
    <w:p w:rsidR="00F844F1" w:rsidRPr="00E71528" w:rsidRDefault="00F844F1" w:rsidP="00F844F1">
      <w:pPr>
        <w:spacing w:before="100" w:beforeAutospacing="1" w:after="100" w:afterAutospacing="1" w:line="240" w:lineRule="auto"/>
        <w:jc w:val="center"/>
        <w:rPr>
          <w:rFonts w:eastAsia="Times New Roman" w:cs="Arial"/>
          <w:color w:val="000000"/>
          <w:sz w:val="24"/>
          <w:szCs w:val="24"/>
          <w:lang w:eastAsia="es-PE"/>
        </w:rPr>
      </w:pPr>
    </w:p>
    <w:p w:rsidR="00B90E31" w:rsidRPr="00DC3CB5" w:rsidRDefault="00B90E31" w:rsidP="00B90E31">
      <w:pPr>
        <w:autoSpaceDE w:val="0"/>
        <w:autoSpaceDN w:val="0"/>
        <w:adjustRightInd w:val="0"/>
        <w:spacing w:after="0" w:line="240" w:lineRule="auto"/>
        <w:jc w:val="center"/>
        <w:rPr>
          <w:rFonts w:cs="Times New Roman"/>
          <w:color w:val="000000"/>
          <w:sz w:val="24"/>
          <w:szCs w:val="24"/>
        </w:rPr>
      </w:pPr>
      <w:r w:rsidRPr="00B90E31">
        <w:rPr>
          <w:rFonts w:cs="Times New Roman"/>
          <w:color w:val="000000"/>
          <w:sz w:val="24"/>
          <w:szCs w:val="24"/>
        </w:rPr>
        <w:t>Suplemento</w:t>
      </w:r>
      <w:r w:rsidRPr="00DC3CB5">
        <w:rPr>
          <w:rFonts w:cs="Times New Roman"/>
          <w:color w:val="000000"/>
          <w:sz w:val="24"/>
          <w:szCs w:val="24"/>
        </w:rPr>
        <w:t xml:space="preserve"> </w:t>
      </w:r>
      <w:r w:rsidRPr="00B90E31">
        <w:rPr>
          <w:rFonts w:cs="Times New Roman"/>
          <w:color w:val="000000"/>
          <w:sz w:val="24"/>
          <w:szCs w:val="24"/>
        </w:rPr>
        <w:t>presentado</w:t>
      </w:r>
      <w:r w:rsidRPr="00DC3CB5">
        <w:rPr>
          <w:rFonts w:cs="Times New Roman"/>
          <w:color w:val="000000"/>
          <w:sz w:val="24"/>
          <w:szCs w:val="24"/>
        </w:rPr>
        <w:t xml:space="preserve"> al </w:t>
      </w:r>
      <w:r w:rsidRPr="00B90E31">
        <w:rPr>
          <w:rFonts w:cs="Times New Roman"/>
          <w:color w:val="000000"/>
          <w:sz w:val="24"/>
          <w:szCs w:val="24"/>
        </w:rPr>
        <w:t>Departamento</w:t>
      </w:r>
      <w:r w:rsidRPr="00DC3CB5">
        <w:rPr>
          <w:rFonts w:cs="Times New Roman"/>
          <w:color w:val="000000"/>
          <w:sz w:val="24"/>
          <w:szCs w:val="24"/>
        </w:rPr>
        <w:t xml:space="preserve"> </w:t>
      </w:r>
      <w:r w:rsidRPr="00B90E31">
        <w:rPr>
          <w:rFonts w:cs="Times New Roman"/>
          <w:color w:val="000000"/>
          <w:sz w:val="24"/>
          <w:szCs w:val="24"/>
        </w:rPr>
        <w:t>Académico</w:t>
      </w:r>
    </w:p>
    <w:p w:rsidR="00B90E31" w:rsidRPr="00B90E31" w:rsidRDefault="00B90E31" w:rsidP="00B90E31">
      <w:pPr>
        <w:autoSpaceDE w:val="0"/>
        <w:autoSpaceDN w:val="0"/>
        <w:adjustRightInd w:val="0"/>
        <w:spacing w:after="0" w:line="240" w:lineRule="auto"/>
        <w:jc w:val="center"/>
        <w:rPr>
          <w:rFonts w:cs="Times New Roman"/>
          <w:color w:val="000000"/>
          <w:sz w:val="24"/>
          <w:szCs w:val="24"/>
        </w:rPr>
      </w:pPr>
      <w:r w:rsidRPr="00B90E31">
        <w:rPr>
          <w:rFonts w:eastAsia="Times New Roman" w:cs="Arial"/>
          <w:color w:val="000000"/>
          <w:sz w:val="24"/>
          <w:szCs w:val="24"/>
          <w:lang w:eastAsia="es-PE"/>
        </w:rPr>
        <w:t>De la Escuela de Ciencias e Ingeniería</w:t>
      </w:r>
      <w:r w:rsidRPr="00870B97">
        <w:rPr>
          <w:rFonts w:eastAsia="Times New Roman" w:cs="Arial"/>
          <w:color w:val="000000"/>
          <w:sz w:val="24"/>
          <w:szCs w:val="24"/>
          <w:lang w:eastAsia="es-PE"/>
        </w:rPr>
        <w:t> </w:t>
      </w:r>
    </w:p>
    <w:p w:rsidR="00B90E31" w:rsidRPr="00B90E31" w:rsidRDefault="00B90E31" w:rsidP="00B90E31">
      <w:pPr>
        <w:autoSpaceDE w:val="0"/>
        <w:autoSpaceDN w:val="0"/>
        <w:adjustRightInd w:val="0"/>
        <w:spacing w:after="0" w:line="240" w:lineRule="auto"/>
        <w:jc w:val="center"/>
        <w:rPr>
          <w:rFonts w:cs="Times New Roman"/>
          <w:color w:val="000000"/>
          <w:sz w:val="24"/>
          <w:szCs w:val="24"/>
        </w:rPr>
      </w:pPr>
      <w:r w:rsidRPr="00B90E31">
        <w:rPr>
          <w:rFonts w:cs="Times New Roman"/>
          <w:color w:val="000000"/>
          <w:sz w:val="24"/>
          <w:szCs w:val="24"/>
        </w:rPr>
        <w:t>Para el cumplimiento Parcial de los Requerimientos Académicos</w:t>
      </w:r>
    </w:p>
    <w:p w:rsidR="00F844F1" w:rsidRPr="00B90E31" w:rsidRDefault="00B90E31" w:rsidP="00B90E31">
      <w:pPr>
        <w:spacing w:after="0" w:line="240" w:lineRule="auto"/>
        <w:jc w:val="center"/>
        <w:rPr>
          <w:rFonts w:eastAsia="Times New Roman" w:cs="Arial"/>
          <w:color w:val="000000"/>
          <w:sz w:val="24"/>
          <w:szCs w:val="24"/>
          <w:lang w:eastAsia="es-PE"/>
        </w:rPr>
      </w:pPr>
      <w:r w:rsidRPr="00B90E31">
        <w:rPr>
          <w:rFonts w:eastAsia="Times New Roman" w:cs="Arial"/>
          <w:color w:val="000000"/>
          <w:sz w:val="24"/>
          <w:szCs w:val="24"/>
          <w:lang w:eastAsia="es-PE"/>
        </w:rPr>
        <w:t xml:space="preserve">Para el </w:t>
      </w:r>
      <w:r w:rsidRPr="00870B97">
        <w:rPr>
          <w:rFonts w:eastAsia="Times New Roman" w:cs="Arial"/>
          <w:color w:val="000000"/>
          <w:sz w:val="24"/>
          <w:szCs w:val="24"/>
          <w:lang w:eastAsia="es-PE"/>
        </w:rPr>
        <w:t>Doctora</w:t>
      </w:r>
      <w:r w:rsidRPr="00B90E31">
        <w:rPr>
          <w:rFonts w:eastAsia="Times New Roman" w:cs="Arial"/>
          <w:color w:val="000000"/>
          <w:sz w:val="24"/>
          <w:szCs w:val="24"/>
          <w:lang w:eastAsia="es-PE"/>
        </w:rPr>
        <w:t>do en Ciencias de la Salud</w:t>
      </w:r>
      <w:r w:rsidRPr="00870B97">
        <w:rPr>
          <w:rFonts w:eastAsia="Times New Roman" w:cs="Arial"/>
          <w:color w:val="000000"/>
          <w:sz w:val="24"/>
          <w:szCs w:val="24"/>
          <w:lang w:eastAsia="es-PE"/>
        </w:rPr>
        <w:t> </w:t>
      </w:r>
      <w:r w:rsidRPr="00870B97">
        <w:rPr>
          <w:rFonts w:eastAsia="Times New Roman" w:cs="Arial"/>
          <w:color w:val="000000"/>
          <w:sz w:val="24"/>
          <w:szCs w:val="24"/>
          <w:lang w:eastAsia="es-PE"/>
        </w:rPr>
        <w:br/>
      </w:r>
      <w:r w:rsidRPr="00870B97">
        <w:rPr>
          <w:rFonts w:eastAsia="Times New Roman" w:cs="Arial"/>
          <w:color w:val="000000"/>
          <w:sz w:val="24"/>
          <w:szCs w:val="24"/>
          <w:lang w:eastAsia="es-PE"/>
        </w:rPr>
        <w:br/>
      </w:r>
    </w:p>
    <w:p w:rsidR="00F844F1" w:rsidRDefault="00D6634C" w:rsidP="00D6634C">
      <w:pPr>
        <w:tabs>
          <w:tab w:val="left" w:pos="7170"/>
        </w:tabs>
        <w:spacing w:before="100" w:beforeAutospacing="1" w:after="100" w:afterAutospacing="1" w:line="240" w:lineRule="auto"/>
        <w:rPr>
          <w:rFonts w:eastAsia="Times New Roman" w:cs="Arial"/>
          <w:color w:val="000000"/>
          <w:sz w:val="24"/>
          <w:szCs w:val="24"/>
          <w:lang w:eastAsia="es-PE"/>
        </w:rPr>
      </w:pPr>
      <w:r>
        <w:rPr>
          <w:rFonts w:eastAsia="Times New Roman" w:cs="Arial"/>
          <w:color w:val="000000"/>
          <w:sz w:val="24"/>
          <w:szCs w:val="24"/>
          <w:lang w:eastAsia="es-PE"/>
        </w:rPr>
        <w:tab/>
      </w:r>
    </w:p>
    <w:p w:rsidR="00196378" w:rsidRPr="00B90E31" w:rsidRDefault="00196378" w:rsidP="00F844F1">
      <w:pPr>
        <w:spacing w:before="100" w:beforeAutospacing="1" w:after="100" w:afterAutospacing="1" w:line="240" w:lineRule="auto"/>
        <w:jc w:val="center"/>
        <w:rPr>
          <w:rFonts w:eastAsia="Times New Roman" w:cs="Arial"/>
          <w:color w:val="000000"/>
          <w:sz w:val="24"/>
          <w:szCs w:val="24"/>
          <w:lang w:eastAsia="es-PE"/>
        </w:rPr>
      </w:pPr>
    </w:p>
    <w:p w:rsidR="00F844F1" w:rsidRPr="00B90E31" w:rsidRDefault="00F844F1" w:rsidP="00F844F1">
      <w:pPr>
        <w:spacing w:before="100" w:beforeAutospacing="1" w:after="100" w:afterAutospacing="1" w:line="240" w:lineRule="auto"/>
        <w:jc w:val="center"/>
        <w:rPr>
          <w:rFonts w:eastAsia="Times New Roman" w:cs="Arial"/>
          <w:color w:val="000000"/>
          <w:sz w:val="24"/>
          <w:szCs w:val="24"/>
          <w:lang w:eastAsia="es-PE"/>
        </w:rPr>
      </w:pPr>
    </w:p>
    <w:p w:rsidR="00F844F1" w:rsidRPr="00B90E31" w:rsidRDefault="00F844F1" w:rsidP="00F844F1">
      <w:pPr>
        <w:spacing w:after="0" w:line="240" w:lineRule="auto"/>
        <w:jc w:val="center"/>
        <w:rPr>
          <w:sz w:val="24"/>
          <w:szCs w:val="24"/>
        </w:rPr>
      </w:pPr>
      <w:r w:rsidRPr="000C2FD2">
        <w:rPr>
          <w:sz w:val="24"/>
          <w:szCs w:val="24"/>
        </w:rPr>
        <w:t>F</w:t>
      </w:r>
      <w:r w:rsidR="00196378" w:rsidRPr="000C2FD2">
        <w:rPr>
          <w:sz w:val="24"/>
          <w:szCs w:val="24"/>
        </w:rPr>
        <w:t>echa</w:t>
      </w:r>
      <w:r w:rsidRPr="000C2FD2">
        <w:rPr>
          <w:sz w:val="24"/>
          <w:szCs w:val="24"/>
        </w:rPr>
        <w:t xml:space="preserve">: </w:t>
      </w:r>
      <w:r w:rsidR="000C2FD2" w:rsidRPr="000C2FD2">
        <w:rPr>
          <w:sz w:val="24"/>
          <w:szCs w:val="24"/>
        </w:rPr>
        <w:t>31</w:t>
      </w:r>
      <w:r w:rsidRPr="000C2FD2">
        <w:rPr>
          <w:sz w:val="24"/>
          <w:szCs w:val="24"/>
        </w:rPr>
        <w:t xml:space="preserve"> de </w:t>
      </w:r>
      <w:r w:rsidR="00256A02" w:rsidRPr="000C2FD2">
        <w:rPr>
          <w:sz w:val="24"/>
          <w:szCs w:val="24"/>
        </w:rPr>
        <w:t>julio</w:t>
      </w:r>
      <w:r w:rsidR="00256A02">
        <w:rPr>
          <w:sz w:val="24"/>
          <w:szCs w:val="24"/>
        </w:rPr>
        <w:t xml:space="preserve"> </w:t>
      </w:r>
      <w:r w:rsidRPr="00B90E31">
        <w:rPr>
          <w:sz w:val="24"/>
          <w:szCs w:val="24"/>
        </w:rPr>
        <w:t>de 2013</w:t>
      </w:r>
    </w:p>
    <w:p w:rsidR="00F844F1" w:rsidRPr="00B90E31" w:rsidRDefault="00F844F1" w:rsidP="00F844F1">
      <w:pPr>
        <w:spacing w:after="0" w:line="240" w:lineRule="auto"/>
        <w:jc w:val="center"/>
        <w:rPr>
          <w:sz w:val="24"/>
          <w:szCs w:val="24"/>
        </w:rPr>
      </w:pPr>
      <w:r w:rsidRPr="00B90E31">
        <w:rPr>
          <w:sz w:val="24"/>
          <w:szCs w:val="24"/>
        </w:rPr>
        <w:t xml:space="preserve"> L</w:t>
      </w:r>
      <w:r w:rsidR="00196378">
        <w:rPr>
          <w:sz w:val="24"/>
          <w:szCs w:val="24"/>
        </w:rPr>
        <w:t>ugar</w:t>
      </w:r>
      <w:r w:rsidRPr="00B90E31">
        <w:rPr>
          <w:sz w:val="24"/>
          <w:szCs w:val="24"/>
        </w:rPr>
        <w:t>: Lima - Perú</w:t>
      </w:r>
    </w:p>
    <w:p w:rsidR="00F844F1" w:rsidRPr="00B90E31" w:rsidRDefault="00F844F1" w:rsidP="00F844F1">
      <w:pPr>
        <w:spacing w:after="0" w:line="240" w:lineRule="auto"/>
        <w:jc w:val="center"/>
        <w:rPr>
          <w:rFonts w:eastAsia="Times New Roman" w:cs="Times New Roman"/>
          <w:color w:val="000000"/>
          <w:sz w:val="24"/>
          <w:szCs w:val="24"/>
          <w:lang w:eastAsia="es-PE"/>
        </w:rPr>
      </w:pPr>
      <w:r w:rsidRPr="00B90E31">
        <w:rPr>
          <w:sz w:val="24"/>
          <w:szCs w:val="24"/>
        </w:rPr>
        <w:t>ATLANTIC INTERNATIONAL UNIVERSITY</w:t>
      </w:r>
    </w:p>
    <w:p w:rsidR="00F844F1" w:rsidRDefault="00F844F1" w:rsidP="00705010">
      <w:pPr>
        <w:jc w:val="center"/>
        <w:rPr>
          <w:sz w:val="23"/>
          <w:szCs w:val="23"/>
        </w:rPr>
      </w:pPr>
    </w:p>
    <w:p w:rsidR="001D5462" w:rsidRDefault="001D5462">
      <w:pPr>
        <w:rPr>
          <w:rFonts w:cs="Calibri,Bold"/>
          <w:b/>
          <w:bCs/>
          <w:sz w:val="24"/>
          <w:szCs w:val="24"/>
        </w:rPr>
      </w:pPr>
    </w:p>
    <w:p w:rsidR="00DE00EC" w:rsidRPr="001D5462" w:rsidRDefault="00D35ED5">
      <w:pPr>
        <w:rPr>
          <w:rFonts w:cs="Calibri,Bold"/>
          <w:b/>
          <w:bCs/>
          <w:sz w:val="24"/>
          <w:szCs w:val="24"/>
        </w:rPr>
      </w:pPr>
      <w:r w:rsidRPr="001D5462">
        <w:rPr>
          <w:rFonts w:cs="Calibri,Bold"/>
          <w:b/>
          <w:bCs/>
          <w:sz w:val="24"/>
          <w:szCs w:val="24"/>
        </w:rPr>
        <w:t>T</w:t>
      </w:r>
      <w:r w:rsidR="00DE00EC" w:rsidRPr="001D5462">
        <w:rPr>
          <w:rFonts w:cs="Calibri,Bold"/>
          <w:b/>
          <w:bCs/>
          <w:sz w:val="24"/>
          <w:szCs w:val="24"/>
        </w:rPr>
        <w:t>ABLA DE CONTENIDOS</w:t>
      </w:r>
    </w:p>
    <w:p w:rsidR="00564DC9" w:rsidRDefault="00564DC9">
      <w:pPr>
        <w:rPr>
          <w:rFonts w:cs="Calibri,Bold"/>
          <w:b/>
          <w:bCs/>
          <w:sz w:val="24"/>
          <w:szCs w:val="24"/>
        </w:rPr>
      </w:pPr>
    </w:p>
    <w:p w:rsidR="00564DC9" w:rsidRDefault="00564DC9">
      <w:pPr>
        <w:rPr>
          <w:rFonts w:cs="Calibri,Bold"/>
          <w:b/>
          <w:bCs/>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449"/>
      </w:tblGrid>
      <w:tr w:rsidR="000C2FD2" w:rsidRPr="000C2FD2" w:rsidTr="00564DC9">
        <w:trPr>
          <w:trHeight w:val="567"/>
        </w:trPr>
        <w:tc>
          <w:tcPr>
            <w:tcW w:w="7088" w:type="dxa"/>
          </w:tcPr>
          <w:p w:rsidR="004B1B9E" w:rsidRPr="004B1B9E" w:rsidRDefault="000C2FD2" w:rsidP="004B1B9E">
            <w:pPr>
              <w:pStyle w:val="ListParagraph"/>
              <w:numPr>
                <w:ilvl w:val="0"/>
                <w:numId w:val="24"/>
              </w:numPr>
              <w:autoSpaceDE w:val="0"/>
              <w:autoSpaceDN w:val="0"/>
              <w:adjustRightInd w:val="0"/>
              <w:rPr>
                <w:rFonts w:cs="Calibri,Bold"/>
                <w:bCs/>
                <w:sz w:val="24"/>
                <w:szCs w:val="24"/>
              </w:rPr>
            </w:pPr>
            <w:r w:rsidRPr="000C2FD2">
              <w:rPr>
                <w:rFonts w:cs="Calibri,Bold"/>
                <w:bCs/>
                <w:sz w:val="24"/>
                <w:szCs w:val="24"/>
              </w:rPr>
              <w:t xml:space="preserve">Introducción </w:t>
            </w:r>
          </w:p>
        </w:tc>
        <w:tc>
          <w:tcPr>
            <w:tcW w:w="1449" w:type="dxa"/>
          </w:tcPr>
          <w:p w:rsidR="000C2FD2" w:rsidRPr="000C2FD2" w:rsidRDefault="004B1B9E" w:rsidP="006A6C84">
            <w:pPr>
              <w:autoSpaceDE w:val="0"/>
              <w:autoSpaceDN w:val="0"/>
              <w:adjustRightInd w:val="0"/>
              <w:jc w:val="center"/>
              <w:rPr>
                <w:rFonts w:cs="Calibri,Bold"/>
                <w:bCs/>
                <w:sz w:val="24"/>
                <w:szCs w:val="24"/>
              </w:rPr>
            </w:pPr>
            <w:r>
              <w:rPr>
                <w:rFonts w:cs="Calibri,Bold"/>
                <w:bCs/>
                <w:sz w:val="24"/>
                <w:szCs w:val="24"/>
              </w:rPr>
              <w:t>Página</w:t>
            </w:r>
            <w:r w:rsidR="00CB4C38">
              <w:rPr>
                <w:rFonts w:cs="Calibri,Bold"/>
                <w:bCs/>
                <w:sz w:val="24"/>
                <w:szCs w:val="24"/>
              </w:rPr>
              <w:t xml:space="preserve"> </w:t>
            </w:r>
            <w:r>
              <w:rPr>
                <w:rFonts w:cs="Calibri,Bold"/>
                <w:bCs/>
                <w:sz w:val="24"/>
                <w:szCs w:val="24"/>
              </w:rPr>
              <w:t xml:space="preserve"> 3</w:t>
            </w:r>
          </w:p>
        </w:tc>
      </w:tr>
      <w:tr w:rsidR="004B1B9E" w:rsidRPr="000C2FD2" w:rsidTr="00564DC9">
        <w:trPr>
          <w:trHeight w:val="567"/>
        </w:trPr>
        <w:tc>
          <w:tcPr>
            <w:tcW w:w="7088" w:type="dxa"/>
          </w:tcPr>
          <w:p w:rsidR="004B1B9E" w:rsidRPr="004B1B9E" w:rsidRDefault="004B1B9E" w:rsidP="004B1B9E">
            <w:pPr>
              <w:pStyle w:val="ListParagraph"/>
              <w:numPr>
                <w:ilvl w:val="0"/>
                <w:numId w:val="24"/>
              </w:numPr>
              <w:autoSpaceDE w:val="0"/>
              <w:autoSpaceDN w:val="0"/>
              <w:adjustRightInd w:val="0"/>
              <w:rPr>
                <w:rFonts w:cs="Calibri,Bold"/>
                <w:bCs/>
                <w:sz w:val="24"/>
                <w:szCs w:val="24"/>
              </w:rPr>
            </w:pPr>
            <w:r w:rsidRPr="004B1B9E">
              <w:rPr>
                <w:rFonts w:cs="Calibri,Bold"/>
                <w:bCs/>
                <w:sz w:val="24"/>
                <w:szCs w:val="24"/>
              </w:rPr>
              <w:t xml:space="preserve">Institución solicitante y participación especifica en la investigación </w:t>
            </w:r>
          </w:p>
        </w:tc>
        <w:tc>
          <w:tcPr>
            <w:tcW w:w="1449" w:type="dxa"/>
          </w:tcPr>
          <w:p w:rsidR="004B1B9E" w:rsidRDefault="004B1B9E" w:rsidP="006A6C84">
            <w:pPr>
              <w:autoSpaceDE w:val="0"/>
              <w:autoSpaceDN w:val="0"/>
              <w:adjustRightInd w:val="0"/>
              <w:jc w:val="center"/>
              <w:rPr>
                <w:rFonts w:cs="Calibri,Bold"/>
                <w:bCs/>
                <w:sz w:val="24"/>
                <w:szCs w:val="24"/>
              </w:rPr>
            </w:pPr>
            <w:r>
              <w:rPr>
                <w:rFonts w:cs="Calibri,Bold"/>
                <w:bCs/>
                <w:sz w:val="24"/>
                <w:szCs w:val="24"/>
              </w:rPr>
              <w:t xml:space="preserve">Página </w:t>
            </w:r>
            <w:r w:rsidR="00CB4C38">
              <w:rPr>
                <w:rFonts w:cs="Calibri,Bold"/>
                <w:bCs/>
                <w:sz w:val="24"/>
                <w:szCs w:val="24"/>
              </w:rPr>
              <w:t xml:space="preserve"> </w:t>
            </w:r>
            <w:r>
              <w:rPr>
                <w:rFonts w:cs="Calibri,Bold"/>
                <w:bCs/>
                <w:sz w:val="24"/>
                <w:szCs w:val="24"/>
              </w:rPr>
              <w:t>4</w:t>
            </w:r>
          </w:p>
        </w:tc>
      </w:tr>
      <w:tr w:rsidR="004B1B9E" w:rsidRPr="000C2FD2" w:rsidTr="00564DC9">
        <w:trPr>
          <w:trHeight w:val="567"/>
        </w:trPr>
        <w:tc>
          <w:tcPr>
            <w:tcW w:w="7088" w:type="dxa"/>
          </w:tcPr>
          <w:p w:rsidR="004B1B9E" w:rsidRPr="000C2FD2" w:rsidRDefault="004B1B9E" w:rsidP="004B1B9E">
            <w:pPr>
              <w:pStyle w:val="ListParagraph"/>
              <w:numPr>
                <w:ilvl w:val="0"/>
                <w:numId w:val="24"/>
              </w:numPr>
              <w:autoSpaceDE w:val="0"/>
              <w:autoSpaceDN w:val="0"/>
              <w:adjustRightInd w:val="0"/>
              <w:rPr>
                <w:rFonts w:cs="Calibri,Bold"/>
                <w:bCs/>
                <w:sz w:val="24"/>
                <w:szCs w:val="24"/>
              </w:rPr>
            </w:pPr>
            <w:r>
              <w:rPr>
                <w:rFonts w:cs="Calibri,Bold"/>
                <w:bCs/>
                <w:sz w:val="24"/>
                <w:szCs w:val="24"/>
              </w:rPr>
              <w:t>Objetivos</w:t>
            </w:r>
          </w:p>
        </w:tc>
        <w:tc>
          <w:tcPr>
            <w:tcW w:w="1449" w:type="dxa"/>
          </w:tcPr>
          <w:p w:rsidR="004B1B9E" w:rsidRDefault="004B1B9E" w:rsidP="006A6C84">
            <w:pPr>
              <w:autoSpaceDE w:val="0"/>
              <w:autoSpaceDN w:val="0"/>
              <w:adjustRightInd w:val="0"/>
              <w:jc w:val="center"/>
              <w:rPr>
                <w:rFonts w:cs="Calibri,Bold"/>
                <w:bCs/>
                <w:sz w:val="24"/>
                <w:szCs w:val="24"/>
              </w:rPr>
            </w:pPr>
            <w:r>
              <w:rPr>
                <w:rFonts w:cs="Calibri,Bold"/>
                <w:bCs/>
                <w:sz w:val="24"/>
                <w:szCs w:val="24"/>
              </w:rPr>
              <w:t xml:space="preserve">Página </w:t>
            </w:r>
            <w:r w:rsidR="00CB4C38">
              <w:rPr>
                <w:rFonts w:cs="Calibri,Bold"/>
                <w:bCs/>
                <w:sz w:val="24"/>
                <w:szCs w:val="24"/>
              </w:rPr>
              <w:t xml:space="preserve"> </w:t>
            </w:r>
            <w:r>
              <w:rPr>
                <w:rFonts w:cs="Calibri,Bold"/>
                <w:bCs/>
                <w:sz w:val="24"/>
                <w:szCs w:val="24"/>
              </w:rPr>
              <w:t>4</w:t>
            </w:r>
          </w:p>
        </w:tc>
      </w:tr>
      <w:tr w:rsidR="004B1B9E" w:rsidRPr="000C2FD2" w:rsidTr="00564DC9">
        <w:trPr>
          <w:trHeight w:val="567"/>
        </w:trPr>
        <w:tc>
          <w:tcPr>
            <w:tcW w:w="7088" w:type="dxa"/>
          </w:tcPr>
          <w:p w:rsidR="004B1B9E" w:rsidRPr="000C2FD2" w:rsidRDefault="004B1B9E" w:rsidP="004B1B9E">
            <w:pPr>
              <w:pStyle w:val="ListParagraph"/>
              <w:numPr>
                <w:ilvl w:val="0"/>
                <w:numId w:val="24"/>
              </w:numPr>
              <w:autoSpaceDE w:val="0"/>
              <w:autoSpaceDN w:val="0"/>
              <w:adjustRightInd w:val="0"/>
              <w:rPr>
                <w:rFonts w:cs="Calibri,Bold"/>
                <w:bCs/>
                <w:sz w:val="24"/>
                <w:szCs w:val="24"/>
              </w:rPr>
            </w:pPr>
            <w:r>
              <w:rPr>
                <w:rFonts w:cs="Calibri,Bold"/>
                <w:bCs/>
                <w:sz w:val="24"/>
                <w:szCs w:val="24"/>
              </w:rPr>
              <w:t>Metodología utilizada</w:t>
            </w:r>
          </w:p>
        </w:tc>
        <w:tc>
          <w:tcPr>
            <w:tcW w:w="1449" w:type="dxa"/>
          </w:tcPr>
          <w:p w:rsidR="004B1B9E" w:rsidRDefault="004B1B9E" w:rsidP="006A6C84">
            <w:pPr>
              <w:autoSpaceDE w:val="0"/>
              <w:autoSpaceDN w:val="0"/>
              <w:adjustRightInd w:val="0"/>
              <w:jc w:val="center"/>
              <w:rPr>
                <w:rFonts w:cs="Calibri,Bold"/>
                <w:bCs/>
                <w:sz w:val="24"/>
                <w:szCs w:val="24"/>
              </w:rPr>
            </w:pPr>
            <w:r>
              <w:rPr>
                <w:rFonts w:cs="Calibri,Bold"/>
                <w:bCs/>
                <w:sz w:val="24"/>
                <w:szCs w:val="24"/>
              </w:rPr>
              <w:t xml:space="preserve">Página </w:t>
            </w:r>
            <w:r w:rsidR="00CB4C38">
              <w:rPr>
                <w:rFonts w:cs="Calibri,Bold"/>
                <w:bCs/>
                <w:sz w:val="24"/>
                <w:szCs w:val="24"/>
              </w:rPr>
              <w:t xml:space="preserve"> </w:t>
            </w:r>
            <w:r>
              <w:rPr>
                <w:rFonts w:cs="Calibri,Bold"/>
                <w:bCs/>
                <w:sz w:val="24"/>
                <w:szCs w:val="24"/>
              </w:rPr>
              <w:t>5</w:t>
            </w:r>
          </w:p>
        </w:tc>
      </w:tr>
      <w:tr w:rsidR="004B1B9E" w:rsidRPr="000C2FD2" w:rsidTr="00564DC9">
        <w:trPr>
          <w:trHeight w:val="567"/>
        </w:trPr>
        <w:tc>
          <w:tcPr>
            <w:tcW w:w="7088" w:type="dxa"/>
          </w:tcPr>
          <w:p w:rsidR="004B1B9E" w:rsidRDefault="004B1B9E" w:rsidP="004B1B9E">
            <w:pPr>
              <w:pStyle w:val="ListParagraph"/>
              <w:numPr>
                <w:ilvl w:val="0"/>
                <w:numId w:val="24"/>
              </w:numPr>
              <w:autoSpaceDE w:val="0"/>
              <w:autoSpaceDN w:val="0"/>
              <w:adjustRightInd w:val="0"/>
              <w:rPr>
                <w:rFonts w:cs="Calibri,Bold"/>
                <w:bCs/>
                <w:sz w:val="24"/>
                <w:szCs w:val="24"/>
              </w:rPr>
            </w:pPr>
            <w:r>
              <w:rPr>
                <w:rFonts w:cs="Calibri,Bold"/>
                <w:bCs/>
                <w:sz w:val="24"/>
                <w:szCs w:val="24"/>
              </w:rPr>
              <w:t>Logros obtenidos</w:t>
            </w:r>
          </w:p>
        </w:tc>
        <w:tc>
          <w:tcPr>
            <w:tcW w:w="1449" w:type="dxa"/>
          </w:tcPr>
          <w:p w:rsidR="004B1B9E" w:rsidRDefault="004B1B9E" w:rsidP="00CB4C38">
            <w:pPr>
              <w:autoSpaceDE w:val="0"/>
              <w:autoSpaceDN w:val="0"/>
              <w:adjustRightInd w:val="0"/>
              <w:jc w:val="center"/>
              <w:rPr>
                <w:rFonts w:cs="Calibri,Bold"/>
                <w:bCs/>
                <w:sz w:val="24"/>
                <w:szCs w:val="24"/>
              </w:rPr>
            </w:pPr>
            <w:r>
              <w:rPr>
                <w:rFonts w:cs="Calibri,Bold"/>
                <w:bCs/>
                <w:sz w:val="24"/>
                <w:szCs w:val="24"/>
              </w:rPr>
              <w:t xml:space="preserve">Página </w:t>
            </w:r>
            <w:r w:rsidR="00CB4C38">
              <w:rPr>
                <w:rFonts w:cs="Calibri,Bold"/>
                <w:bCs/>
                <w:sz w:val="24"/>
                <w:szCs w:val="24"/>
              </w:rPr>
              <w:t>10</w:t>
            </w:r>
          </w:p>
        </w:tc>
      </w:tr>
      <w:tr w:rsidR="004B1B9E" w:rsidRPr="000C2FD2" w:rsidTr="00564DC9">
        <w:trPr>
          <w:trHeight w:val="567"/>
        </w:trPr>
        <w:tc>
          <w:tcPr>
            <w:tcW w:w="7088" w:type="dxa"/>
          </w:tcPr>
          <w:p w:rsidR="004B1B9E" w:rsidRDefault="00CB4C38" w:rsidP="004B1B9E">
            <w:pPr>
              <w:pStyle w:val="ListParagraph"/>
              <w:numPr>
                <w:ilvl w:val="0"/>
                <w:numId w:val="24"/>
              </w:numPr>
              <w:autoSpaceDE w:val="0"/>
              <w:autoSpaceDN w:val="0"/>
              <w:adjustRightInd w:val="0"/>
              <w:rPr>
                <w:rFonts w:cs="Calibri,Bold"/>
                <w:bCs/>
                <w:sz w:val="24"/>
                <w:szCs w:val="24"/>
              </w:rPr>
            </w:pPr>
            <w:r>
              <w:rPr>
                <w:rFonts w:cs="Calibri,Bold"/>
                <w:bCs/>
                <w:sz w:val="24"/>
                <w:szCs w:val="24"/>
              </w:rPr>
              <w:t>Comentarios y conclusiones</w:t>
            </w:r>
          </w:p>
        </w:tc>
        <w:tc>
          <w:tcPr>
            <w:tcW w:w="1449" w:type="dxa"/>
          </w:tcPr>
          <w:p w:rsidR="004B1B9E" w:rsidRDefault="00CB4C38" w:rsidP="006A6C84">
            <w:pPr>
              <w:autoSpaceDE w:val="0"/>
              <w:autoSpaceDN w:val="0"/>
              <w:adjustRightInd w:val="0"/>
              <w:jc w:val="center"/>
              <w:rPr>
                <w:rFonts w:cs="Calibri,Bold"/>
                <w:bCs/>
                <w:sz w:val="24"/>
                <w:szCs w:val="24"/>
              </w:rPr>
            </w:pPr>
            <w:r>
              <w:rPr>
                <w:rFonts w:cs="Calibri,Bold"/>
                <w:bCs/>
                <w:sz w:val="24"/>
                <w:szCs w:val="24"/>
              </w:rPr>
              <w:t>Página 14</w:t>
            </w:r>
          </w:p>
        </w:tc>
      </w:tr>
      <w:tr w:rsidR="004B1B9E" w:rsidRPr="000C2FD2" w:rsidTr="00564DC9">
        <w:trPr>
          <w:trHeight w:val="567"/>
        </w:trPr>
        <w:tc>
          <w:tcPr>
            <w:tcW w:w="7088" w:type="dxa"/>
          </w:tcPr>
          <w:p w:rsidR="004B1B9E" w:rsidRDefault="00564DC9" w:rsidP="004B1B9E">
            <w:pPr>
              <w:pStyle w:val="ListParagraph"/>
              <w:numPr>
                <w:ilvl w:val="0"/>
                <w:numId w:val="24"/>
              </w:numPr>
              <w:autoSpaceDE w:val="0"/>
              <w:autoSpaceDN w:val="0"/>
              <w:adjustRightInd w:val="0"/>
              <w:rPr>
                <w:rFonts w:cs="Calibri,Bold"/>
                <w:bCs/>
                <w:sz w:val="24"/>
                <w:szCs w:val="24"/>
              </w:rPr>
            </w:pPr>
            <w:r>
              <w:rPr>
                <w:rFonts w:cs="Calibri,Bold"/>
                <w:bCs/>
                <w:sz w:val="24"/>
                <w:szCs w:val="24"/>
              </w:rPr>
              <w:t>Fuentes revisadas</w:t>
            </w:r>
          </w:p>
        </w:tc>
        <w:tc>
          <w:tcPr>
            <w:tcW w:w="1449" w:type="dxa"/>
          </w:tcPr>
          <w:p w:rsidR="004B1B9E" w:rsidRDefault="00564DC9" w:rsidP="006A6C84">
            <w:pPr>
              <w:autoSpaceDE w:val="0"/>
              <w:autoSpaceDN w:val="0"/>
              <w:adjustRightInd w:val="0"/>
              <w:jc w:val="center"/>
              <w:rPr>
                <w:rFonts w:cs="Calibri,Bold"/>
                <w:bCs/>
                <w:sz w:val="24"/>
                <w:szCs w:val="24"/>
              </w:rPr>
            </w:pPr>
            <w:r>
              <w:rPr>
                <w:rFonts w:cs="Calibri,Bold"/>
                <w:bCs/>
                <w:sz w:val="24"/>
                <w:szCs w:val="24"/>
              </w:rPr>
              <w:t>Página 16</w:t>
            </w:r>
          </w:p>
        </w:tc>
      </w:tr>
    </w:tbl>
    <w:p w:rsidR="00DE00EC" w:rsidRDefault="00DE00EC" w:rsidP="006A6C84">
      <w:pPr>
        <w:autoSpaceDE w:val="0"/>
        <w:autoSpaceDN w:val="0"/>
        <w:adjustRightInd w:val="0"/>
        <w:spacing w:after="0" w:line="240" w:lineRule="auto"/>
        <w:jc w:val="center"/>
        <w:rPr>
          <w:rFonts w:cs="Calibri,Bold"/>
          <w:b/>
          <w:bCs/>
          <w:sz w:val="24"/>
          <w:szCs w:val="24"/>
        </w:rPr>
      </w:pPr>
    </w:p>
    <w:p w:rsidR="00563B04" w:rsidRDefault="00563B04" w:rsidP="006A6C84">
      <w:pPr>
        <w:autoSpaceDE w:val="0"/>
        <w:autoSpaceDN w:val="0"/>
        <w:adjustRightInd w:val="0"/>
        <w:spacing w:after="0" w:line="240" w:lineRule="auto"/>
        <w:jc w:val="center"/>
        <w:rPr>
          <w:rFonts w:cs="Calibri,Bold"/>
          <w:b/>
          <w:bCs/>
          <w:sz w:val="24"/>
          <w:szCs w:val="24"/>
        </w:rPr>
      </w:pPr>
    </w:p>
    <w:p w:rsidR="00DD587A" w:rsidRDefault="00DD587A" w:rsidP="006A6C84">
      <w:pPr>
        <w:autoSpaceDE w:val="0"/>
        <w:autoSpaceDN w:val="0"/>
        <w:adjustRightInd w:val="0"/>
        <w:spacing w:after="0" w:line="240" w:lineRule="auto"/>
        <w:jc w:val="center"/>
        <w:rPr>
          <w:rFonts w:cs="Calibri,Bold"/>
          <w:b/>
          <w:bCs/>
          <w:sz w:val="24"/>
          <w:szCs w:val="24"/>
        </w:rPr>
      </w:pPr>
    </w:p>
    <w:p w:rsidR="00DD587A" w:rsidRDefault="00DD587A" w:rsidP="006A6C84">
      <w:pPr>
        <w:autoSpaceDE w:val="0"/>
        <w:autoSpaceDN w:val="0"/>
        <w:adjustRightInd w:val="0"/>
        <w:spacing w:after="0" w:line="240" w:lineRule="auto"/>
        <w:jc w:val="center"/>
        <w:rPr>
          <w:rFonts w:cs="Calibri,Bold"/>
          <w:b/>
          <w:bCs/>
          <w:sz w:val="24"/>
          <w:szCs w:val="24"/>
        </w:rPr>
      </w:pPr>
    </w:p>
    <w:p w:rsidR="00DD587A" w:rsidRDefault="00DD587A" w:rsidP="006A6C84">
      <w:pPr>
        <w:autoSpaceDE w:val="0"/>
        <w:autoSpaceDN w:val="0"/>
        <w:adjustRightInd w:val="0"/>
        <w:spacing w:after="0" w:line="240" w:lineRule="auto"/>
        <w:jc w:val="center"/>
        <w:rPr>
          <w:rFonts w:cs="Calibri,Bold"/>
          <w:b/>
          <w:bCs/>
          <w:sz w:val="24"/>
          <w:szCs w:val="24"/>
        </w:rPr>
      </w:pPr>
    </w:p>
    <w:p w:rsidR="00DD587A" w:rsidRDefault="00DD587A" w:rsidP="006A6C84">
      <w:pPr>
        <w:autoSpaceDE w:val="0"/>
        <w:autoSpaceDN w:val="0"/>
        <w:adjustRightInd w:val="0"/>
        <w:spacing w:after="0" w:line="240" w:lineRule="auto"/>
        <w:jc w:val="center"/>
        <w:rPr>
          <w:rFonts w:cs="Calibri,Bold"/>
          <w:b/>
          <w:bCs/>
          <w:sz w:val="24"/>
          <w:szCs w:val="24"/>
        </w:rPr>
      </w:pPr>
    </w:p>
    <w:p w:rsidR="00DD587A" w:rsidRDefault="00DD587A" w:rsidP="006A6C84">
      <w:pPr>
        <w:autoSpaceDE w:val="0"/>
        <w:autoSpaceDN w:val="0"/>
        <w:adjustRightInd w:val="0"/>
        <w:spacing w:after="0" w:line="240" w:lineRule="auto"/>
        <w:jc w:val="center"/>
        <w:rPr>
          <w:rFonts w:cs="Calibri,Bold"/>
          <w:b/>
          <w:bCs/>
          <w:sz w:val="24"/>
          <w:szCs w:val="24"/>
        </w:rPr>
      </w:pPr>
    </w:p>
    <w:p w:rsidR="00DD587A" w:rsidRDefault="00DD587A" w:rsidP="006A6C84">
      <w:pPr>
        <w:autoSpaceDE w:val="0"/>
        <w:autoSpaceDN w:val="0"/>
        <w:adjustRightInd w:val="0"/>
        <w:spacing w:after="0" w:line="240" w:lineRule="auto"/>
        <w:jc w:val="center"/>
        <w:rPr>
          <w:rFonts w:cs="Calibri,Bold"/>
          <w:b/>
          <w:bCs/>
          <w:sz w:val="24"/>
          <w:szCs w:val="24"/>
        </w:rPr>
      </w:pPr>
    </w:p>
    <w:p w:rsidR="00DD587A" w:rsidRDefault="00DD587A" w:rsidP="006A6C84">
      <w:pPr>
        <w:autoSpaceDE w:val="0"/>
        <w:autoSpaceDN w:val="0"/>
        <w:adjustRightInd w:val="0"/>
        <w:spacing w:after="0" w:line="240" w:lineRule="auto"/>
        <w:jc w:val="center"/>
        <w:rPr>
          <w:rFonts w:cs="Calibri,Bold"/>
          <w:b/>
          <w:bCs/>
          <w:sz w:val="24"/>
          <w:szCs w:val="24"/>
        </w:rPr>
      </w:pPr>
    </w:p>
    <w:p w:rsidR="00DD587A" w:rsidRDefault="00DD587A" w:rsidP="006A6C84">
      <w:pPr>
        <w:autoSpaceDE w:val="0"/>
        <w:autoSpaceDN w:val="0"/>
        <w:adjustRightInd w:val="0"/>
        <w:spacing w:after="0" w:line="240" w:lineRule="auto"/>
        <w:jc w:val="center"/>
        <w:rPr>
          <w:rFonts w:cs="Calibri,Bold"/>
          <w:b/>
          <w:bCs/>
          <w:sz w:val="24"/>
          <w:szCs w:val="24"/>
        </w:rPr>
      </w:pPr>
    </w:p>
    <w:p w:rsidR="00DD587A" w:rsidRDefault="00DD587A" w:rsidP="006A6C84">
      <w:pPr>
        <w:autoSpaceDE w:val="0"/>
        <w:autoSpaceDN w:val="0"/>
        <w:adjustRightInd w:val="0"/>
        <w:spacing w:after="0" w:line="240" w:lineRule="auto"/>
        <w:jc w:val="center"/>
        <w:rPr>
          <w:rFonts w:cs="Calibri,Bold"/>
          <w:b/>
          <w:bCs/>
          <w:sz w:val="24"/>
          <w:szCs w:val="24"/>
        </w:rPr>
      </w:pPr>
    </w:p>
    <w:p w:rsidR="00DD587A" w:rsidRDefault="00DD587A" w:rsidP="006A6C84">
      <w:pPr>
        <w:autoSpaceDE w:val="0"/>
        <w:autoSpaceDN w:val="0"/>
        <w:adjustRightInd w:val="0"/>
        <w:spacing w:after="0" w:line="240" w:lineRule="auto"/>
        <w:jc w:val="center"/>
        <w:rPr>
          <w:rFonts w:cs="Calibri,Bold"/>
          <w:b/>
          <w:bCs/>
          <w:sz w:val="24"/>
          <w:szCs w:val="24"/>
        </w:rPr>
      </w:pPr>
    </w:p>
    <w:p w:rsidR="00DD587A" w:rsidRDefault="00DD587A" w:rsidP="006A6C84">
      <w:pPr>
        <w:autoSpaceDE w:val="0"/>
        <w:autoSpaceDN w:val="0"/>
        <w:adjustRightInd w:val="0"/>
        <w:spacing w:after="0" w:line="240" w:lineRule="auto"/>
        <w:jc w:val="center"/>
        <w:rPr>
          <w:rFonts w:cs="Calibri,Bold"/>
          <w:b/>
          <w:bCs/>
          <w:sz w:val="24"/>
          <w:szCs w:val="24"/>
        </w:rPr>
      </w:pPr>
    </w:p>
    <w:p w:rsidR="00DD587A" w:rsidRDefault="00DD587A" w:rsidP="006A6C84">
      <w:pPr>
        <w:autoSpaceDE w:val="0"/>
        <w:autoSpaceDN w:val="0"/>
        <w:adjustRightInd w:val="0"/>
        <w:spacing w:after="0" w:line="240" w:lineRule="auto"/>
        <w:jc w:val="center"/>
        <w:rPr>
          <w:rFonts w:cs="Calibri,Bold"/>
          <w:b/>
          <w:bCs/>
          <w:sz w:val="24"/>
          <w:szCs w:val="24"/>
        </w:rPr>
      </w:pPr>
    </w:p>
    <w:p w:rsidR="00DD587A" w:rsidRDefault="00DD587A" w:rsidP="006A6C84">
      <w:pPr>
        <w:autoSpaceDE w:val="0"/>
        <w:autoSpaceDN w:val="0"/>
        <w:adjustRightInd w:val="0"/>
        <w:spacing w:after="0" w:line="240" w:lineRule="auto"/>
        <w:jc w:val="center"/>
        <w:rPr>
          <w:rFonts w:cs="Calibri,Bold"/>
          <w:b/>
          <w:bCs/>
          <w:sz w:val="24"/>
          <w:szCs w:val="24"/>
        </w:rPr>
      </w:pPr>
    </w:p>
    <w:p w:rsidR="00DD587A" w:rsidRDefault="00DD587A" w:rsidP="006A6C84">
      <w:pPr>
        <w:autoSpaceDE w:val="0"/>
        <w:autoSpaceDN w:val="0"/>
        <w:adjustRightInd w:val="0"/>
        <w:spacing w:after="0" w:line="240" w:lineRule="auto"/>
        <w:jc w:val="center"/>
        <w:rPr>
          <w:rFonts w:cs="Calibri,Bold"/>
          <w:b/>
          <w:bCs/>
          <w:sz w:val="24"/>
          <w:szCs w:val="24"/>
        </w:rPr>
      </w:pPr>
    </w:p>
    <w:p w:rsidR="00DD587A" w:rsidRDefault="00DD587A" w:rsidP="006A6C84">
      <w:pPr>
        <w:autoSpaceDE w:val="0"/>
        <w:autoSpaceDN w:val="0"/>
        <w:adjustRightInd w:val="0"/>
        <w:spacing w:after="0" w:line="240" w:lineRule="auto"/>
        <w:jc w:val="center"/>
        <w:rPr>
          <w:rFonts w:cs="Calibri,Bold"/>
          <w:b/>
          <w:bCs/>
          <w:sz w:val="24"/>
          <w:szCs w:val="24"/>
        </w:rPr>
      </w:pPr>
    </w:p>
    <w:p w:rsidR="00DD587A" w:rsidRDefault="00DD587A" w:rsidP="006A6C84">
      <w:pPr>
        <w:autoSpaceDE w:val="0"/>
        <w:autoSpaceDN w:val="0"/>
        <w:adjustRightInd w:val="0"/>
        <w:spacing w:after="0" w:line="240" w:lineRule="auto"/>
        <w:jc w:val="center"/>
        <w:rPr>
          <w:rFonts w:cs="Calibri,Bold"/>
          <w:b/>
          <w:bCs/>
          <w:sz w:val="24"/>
          <w:szCs w:val="24"/>
        </w:rPr>
      </w:pPr>
    </w:p>
    <w:p w:rsidR="00DD587A" w:rsidRDefault="00DD587A" w:rsidP="006A6C84">
      <w:pPr>
        <w:autoSpaceDE w:val="0"/>
        <w:autoSpaceDN w:val="0"/>
        <w:adjustRightInd w:val="0"/>
        <w:spacing w:after="0" w:line="240" w:lineRule="auto"/>
        <w:jc w:val="center"/>
        <w:rPr>
          <w:rFonts w:cs="Calibri,Bold"/>
          <w:b/>
          <w:bCs/>
          <w:sz w:val="24"/>
          <w:szCs w:val="24"/>
        </w:rPr>
      </w:pPr>
    </w:p>
    <w:p w:rsidR="00DD587A" w:rsidRDefault="00DD587A" w:rsidP="006A6C84">
      <w:pPr>
        <w:autoSpaceDE w:val="0"/>
        <w:autoSpaceDN w:val="0"/>
        <w:adjustRightInd w:val="0"/>
        <w:spacing w:after="0" w:line="240" w:lineRule="auto"/>
        <w:jc w:val="center"/>
        <w:rPr>
          <w:rFonts w:cs="Calibri,Bold"/>
          <w:b/>
          <w:bCs/>
          <w:sz w:val="24"/>
          <w:szCs w:val="24"/>
        </w:rPr>
      </w:pPr>
    </w:p>
    <w:p w:rsidR="00DD587A" w:rsidRDefault="00DD587A" w:rsidP="006A6C84">
      <w:pPr>
        <w:autoSpaceDE w:val="0"/>
        <w:autoSpaceDN w:val="0"/>
        <w:adjustRightInd w:val="0"/>
        <w:spacing w:after="0" w:line="240" w:lineRule="auto"/>
        <w:jc w:val="center"/>
        <w:rPr>
          <w:rFonts w:cs="Calibri,Bold"/>
          <w:b/>
          <w:bCs/>
          <w:sz w:val="24"/>
          <w:szCs w:val="24"/>
        </w:rPr>
      </w:pPr>
    </w:p>
    <w:p w:rsidR="00DD587A" w:rsidRDefault="00DD587A" w:rsidP="006A6C84">
      <w:pPr>
        <w:autoSpaceDE w:val="0"/>
        <w:autoSpaceDN w:val="0"/>
        <w:adjustRightInd w:val="0"/>
        <w:spacing w:after="0" w:line="240" w:lineRule="auto"/>
        <w:jc w:val="center"/>
        <w:rPr>
          <w:rFonts w:cs="Calibri,Bold"/>
          <w:b/>
          <w:bCs/>
          <w:sz w:val="24"/>
          <w:szCs w:val="24"/>
        </w:rPr>
      </w:pPr>
    </w:p>
    <w:p w:rsidR="00DD587A" w:rsidRDefault="00DD587A" w:rsidP="006A6C84">
      <w:pPr>
        <w:autoSpaceDE w:val="0"/>
        <w:autoSpaceDN w:val="0"/>
        <w:adjustRightInd w:val="0"/>
        <w:spacing w:after="0" w:line="240" w:lineRule="auto"/>
        <w:jc w:val="center"/>
        <w:rPr>
          <w:rFonts w:cs="Calibri,Bold"/>
          <w:b/>
          <w:bCs/>
          <w:sz w:val="24"/>
          <w:szCs w:val="24"/>
        </w:rPr>
      </w:pPr>
    </w:p>
    <w:p w:rsidR="00DD587A" w:rsidRDefault="00DD587A" w:rsidP="006A6C84">
      <w:pPr>
        <w:autoSpaceDE w:val="0"/>
        <w:autoSpaceDN w:val="0"/>
        <w:adjustRightInd w:val="0"/>
        <w:spacing w:after="0" w:line="240" w:lineRule="auto"/>
        <w:jc w:val="center"/>
        <w:rPr>
          <w:rFonts w:cs="Calibri,Bold"/>
          <w:b/>
          <w:bCs/>
          <w:sz w:val="24"/>
          <w:szCs w:val="24"/>
        </w:rPr>
      </w:pPr>
    </w:p>
    <w:p w:rsidR="00DD587A" w:rsidRDefault="00DD587A" w:rsidP="006A6C84">
      <w:pPr>
        <w:autoSpaceDE w:val="0"/>
        <w:autoSpaceDN w:val="0"/>
        <w:adjustRightInd w:val="0"/>
        <w:spacing w:after="0" w:line="240" w:lineRule="auto"/>
        <w:jc w:val="center"/>
        <w:rPr>
          <w:rFonts w:cs="Calibri,Bold"/>
          <w:b/>
          <w:bCs/>
          <w:sz w:val="24"/>
          <w:szCs w:val="24"/>
        </w:rPr>
      </w:pPr>
    </w:p>
    <w:p w:rsidR="001D5462" w:rsidRDefault="001D5462" w:rsidP="0078315B">
      <w:pPr>
        <w:autoSpaceDE w:val="0"/>
        <w:autoSpaceDN w:val="0"/>
        <w:adjustRightInd w:val="0"/>
        <w:spacing w:after="0" w:line="240" w:lineRule="auto"/>
        <w:jc w:val="center"/>
        <w:rPr>
          <w:rFonts w:eastAsia="Times New Roman" w:cs="Arial"/>
          <w:b/>
          <w:i/>
          <w:color w:val="000000"/>
          <w:sz w:val="24"/>
          <w:szCs w:val="24"/>
          <w:lang w:eastAsia="es-PE"/>
        </w:rPr>
      </w:pPr>
    </w:p>
    <w:p w:rsidR="000C2FD2" w:rsidRPr="000C2FD2" w:rsidRDefault="00D6634C" w:rsidP="0078315B">
      <w:pPr>
        <w:autoSpaceDE w:val="0"/>
        <w:autoSpaceDN w:val="0"/>
        <w:adjustRightInd w:val="0"/>
        <w:spacing w:after="0" w:line="240" w:lineRule="auto"/>
        <w:jc w:val="center"/>
        <w:rPr>
          <w:rFonts w:ascii="Calibri" w:hAnsi="Calibri" w:cs="Calibri"/>
          <w:b/>
          <w:i/>
          <w:sz w:val="24"/>
          <w:szCs w:val="24"/>
        </w:rPr>
      </w:pPr>
      <w:r w:rsidRPr="000C2FD2">
        <w:rPr>
          <w:rFonts w:eastAsia="Times New Roman" w:cs="Arial"/>
          <w:b/>
          <w:i/>
          <w:color w:val="000000"/>
          <w:sz w:val="24"/>
          <w:szCs w:val="24"/>
          <w:lang w:eastAsia="es-PE"/>
        </w:rPr>
        <w:lastRenderedPageBreak/>
        <w:t>“</w:t>
      </w:r>
      <w:r w:rsidR="000C2FD2" w:rsidRPr="000C2FD2">
        <w:rPr>
          <w:rFonts w:ascii="Calibri" w:hAnsi="Calibri" w:cs="Calibri"/>
          <w:b/>
          <w:i/>
          <w:sz w:val="24"/>
          <w:szCs w:val="24"/>
        </w:rPr>
        <w:t>Recursos comunitarios potenciales, focalización y evaluación de impacto de resultados verdaderos</w:t>
      </w:r>
    </w:p>
    <w:p w:rsidR="0078315B" w:rsidRPr="000C2FD2" w:rsidRDefault="0078315B" w:rsidP="000C2FD2">
      <w:pPr>
        <w:spacing w:after="0" w:line="240" w:lineRule="auto"/>
        <w:jc w:val="center"/>
        <w:rPr>
          <w:rFonts w:cs="Calibri,Bold"/>
          <w:b/>
          <w:bCs/>
          <w:sz w:val="24"/>
          <w:szCs w:val="24"/>
        </w:rPr>
      </w:pPr>
    </w:p>
    <w:p w:rsidR="00256A02" w:rsidRDefault="00F844F1" w:rsidP="006A6C84">
      <w:pPr>
        <w:autoSpaceDE w:val="0"/>
        <w:autoSpaceDN w:val="0"/>
        <w:adjustRightInd w:val="0"/>
        <w:spacing w:after="0" w:line="240" w:lineRule="auto"/>
        <w:jc w:val="center"/>
        <w:rPr>
          <w:rFonts w:cs="Calibri,Bold"/>
          <w:b/>
          <w:bCs/>
          <w:sz w:val="24"/>
          <w:szCs w:val="24"/>
        </w:rPr>
      </w:pPr>
      <w:r>
        <w:rPr>
          <w:rFonts w:cs="Calibri,Bold"/>
          <w:b/>
          <w:bCs/>
          <w:sz w:val="24"/>
          <w:szCs w:val="24"/>
        </w:rPr>
        <w:t>Comentario al e</w:t>
      </w:r>
      <w:r w:rsidR="006A6C84">
        <w:rPr>
          <w:rFonts w:cs="Calibri,Bold"/>
          <w:b/>
          <w:bCs/>
          <w:sz w:val="24"/>
          <w:szCs w:val="24"/>
        </w:rPr>
        <w:t>studio</w:t>
      </w:r>
      <w:r>
        <w:rPr>
          <w:rFonts w:cs="Calibri,Bold"/>
          <w:b/>
          <w:bCs/>
          <w:sz w:val="24"/>
          <w:szCs w:val="24"/>
        </w:rPr>
        <w:t xml:space="preserve"> “</w:t>
      </w:r>
      <w:r w:rsidR="00256A02">
        <w:rPr>
          <w:rFonts w:cs="Calibri,Bold"/>
          <w:b/>
          <w:bCs/>
          <w:sz w:val="24"/>
          <w:szCs w:val="24"/>
        </w:rPr>
        <w:t xml:space="preserve">Medición del impacto en el bienestar de niños y niñas a partir de las acciones realizadas por </w:t>
      </w:r>
      <w:r w:rsidR="00D35ED5">
        <w:rPr>
          <w:rFonts w:cs="Calibri,Bold"/>
          <w:b/>
          <w:bCs/>
          <w:sz w:val="24"/>
          <w:szCs w:val="24"/>
        </w:rPr>
        <w:t xml:space="preserve">un </w:t>
      </w:r>
      <w:r w:rsidR="00256A02">
        <w:rPr>
          <w:rFonts w:cs="Calibri,Bold"/>
          <w:b/>
          <w:bCs/>
          <w:sz w:val="24"/>
          <w:szCs w:val="24"/>
        </w:rPr>
        <w:t>Proyecto</w:t>
      </w:r>
      <w:r w:rsidR="00D35ED5">
        <w:rPr>
          <w:rFonts w:cs="Calibri,Bold"/>
          <w:b/>
          <w:bCs/>
          <w:sz w:val="24"/>
          <w:szCs w:val="24"/>
        </w:rPr>
        <w:t xml:space="preserve"> de</w:t>
      </w:r>
      <w:r w:rsidR="00256A02">
        <w:rPr>
          <w:rFonts w:cs="Calibri,Bold"/>
          <w:b/>
          <w:bCs/>
          <w:sz w:val="24"/>
          <w:szCs w:val="24"/>
        </w:rPr>
        <w:t xml:space="preserve"> Salud</w:t>
      </w:r>
      <w:r w:rsidR="00D35ED5">
        <w:rPr>
          <w:rFonts w:cs="Calibri,Bold"/>
          <w:b/>
          <w:bCs/>
          <w:sz w:val="24"/>
          <w:szCs w:val="24"/>
        </w:rPr>
        <w:t>”</w:t>
      </w:r>
    </w:p>
    <w:p w:rsidR="00D02BCD" w:rsidRDefault="00D02BCD" w:rsidP="00D02BCD">
      <w:pPr>
        <w:autoSpaceDE w:val="0"/>
        <w:autoSpaceDN w:val="0"/>
        <w:adjustRightInd w:val="0"/>
        <w:spacing w:after="0" w:line="240" w:lineRule="auto"/>
        <w:rPr>
          <w:rFonts w:cs="Calibri,Bold"/>
          <w:b/>
          <w:bCs/>
          <w:sz w:val="24"/>
          <w:szCs w:val="24"/>
        </w:rPr>
      </w:pPr>
    </w:p>
    <w:p w:rsidR="0078315B" w:rsidRDefault="0078315B" w:rsidP="00D02BCD">
      <w:pPr>
        <w:autoSpaceDE w:val="0"/>
        <w:autoSpaceDN w:val="0"/>
        <w:adjustRightInd w:val="0"/>
        <w:spacing w:after="0" w:line="240" w:lineRule="auto"/>
        <w:rPr>
          <w:rFonts w:cs="Calibri,Bold"/>
          <w:bCs/>
          <w:sz w:val="24"/>
          <w:szCs w:val="24"/>
        </w:rPr>
      </w:pPr>
    </w:p>
    <w:p w:rsidR="00D02BCD" w:rsidRPr="00D02BCD" w:rsidRDefault="00D02BCD" w:rsidP="00D02BCD">
      <w:pPr>
        <w:autoSpaceDE w:val="0"/>
        <w:autoSpaceDN w:val="0"/>
        <w:adjustRightInd w:val="0"/>
        <w:spacing w:after="0" w:line="240" w:lineRule="auto"/>
        <w:rPr>
          <w:sz w:val="24"/>
          <w:szCs w:val="24"/>
        </w:rPr>
      </w:pPr>
      <w:r w:rsidRPr="00D02BCD">
        <w:rPr>
          <w:rFonts w:cs="Calibri,Bold"/>
          <w:bCs/>
          <w:sz w:val="24"/>
          <w:szCs w:val="24"/>
        </w:rPr>
        <w:t xml:space="preserve">Sandra E. </w:t>
      </w:r>
      <w:proofErr w:type="spellStart"/>
      <w:r w:rsidRPr="00D02BCD">
        <w:rPr>
          <w:rFonts w:cs="Calibri,Bold"/>
          <w:bCs/>
          <w:sz w:val="24"/>
          <w:szCs w:val="24"/>
        </w:rPr>
        <w:t>Cusirramos</w:t>
      </w:r>
      <w:proofErr w:type="spellEnd"/>
      <w:r w:rsidRPr="00D02BCD">
        <w:rPr>
          <w:rFonts w:cs="Calibri,Bold"/>
          <w:bCs/>
          <w:sz w:val="24"/>
          <w:szCs w:val="24"/>
        </w:rPr>
        <w:t xml:space="preserve"> Jiménez</w:t>
      </w:r>
    </w:p>
    <w:p w:rsidR="004D10F6" w:rsidRDefault="004D10F6" w:rsidP="00D54900">
      <w:pPr>
        <w:spacing w:after="0" w:line="240" w:lineRule="auto"/>
        <w:jc w:val="both"/>
        <w:rPr>
          <w:rFonts w:ascii="Arial" w:hAnsi="Arial" w:cs="Arial"/>
          <w:sz w:val="24"/>
          <w:szCs w:val="24"/>
          <w:shd w:val="clear" w:color="auto" w:fill="FFFFFF"/>
        </w:rPr>
      </w:pPr>
    </w:p>
    <w:p w:rsidR="00DC3CB5" w:rsidRDefault="00DC3CB5" w:rsidP="00D54900">
      <w:pPr>
        <w:spacing w:after="0" w:line="240" w:lineRule="auto"/>
        <w:jc w:val="both"/>
        <w:rPr>
          <w:rFonts w:ascii="Arial" w:hAnsi="Arial" w:cs="Arial"/>
          <w:sz w:val="24"/>
          <w:szCs w:val="24"/>
          <w:shd w:val="clear" w:color="auto" w:fill="FFFFFF"/>
        </w:rPr>
      </w:pPr>
    </w:p>
    <w:p w:rsidR="004D10F6" w:rsidRPr="0078315B" w:rsidRDefault="004D10F6" w:rsidP="00DC3CB5">
      <w:pPr>
        <w:pStyle w:val="ListParagraph"/>
        <w:numPr>
          <w:ilvl w:val="0"/>
          <w:numId w:val="3"/>
        </w:numPr>
        <w:spacing w:after="0" w:line="240" w:lineRule="auto"/>
        <w:jc w:val="both"/>
        <w:rPr>
          <w:rFonts w:cs="Arial"/>
          <w:b/>
          <w:sz w:val="24"/>
          <w:szCs w:val="24"/>
          <w:shd w:val="clear" w:color="auto" w:fill="FFFFFF"/>
        </w:rPr>
      </w:pPr>
      <w:r w:rsidRPr="0078315B">
        <w:rPr>
          <w:rFonts w:cs="Arial"/>
          <w:b/>
          <w:sz w:val="24"/>
          <w:szCs w:val="24"/>
          <w:shd w:val="clear" w:color="auto" w:fill="FFFFFF"/>
        </w:rPr>
        <w:t>Introducción</w:t>
      </w:r>
      <w:r w:rsidR="001A0121" w:rsidRPr="0078315B">
        <w:rPr>
          <w:rFonts w:cs="Arial"/>
          <w:b/>
          <w:sz w:val="24"/>
          <w:szCs w:val="24"/>
          <w:shd w:val="clear" w:color="auto" w:fill="FFFFFF"/>
        </w:rPr>
        <w:t xml:space="preserve"> </w:t>
      </w:r>
    </w:p>
    <w:p w:rsidR="00DB0E5B" w:rsidRDefault="00DB0E5B" w:rsidP="0041021C">
      <w:pPr>
        <w:autoSpaceDE w:val="0"/>
        <w:autoSpaceDN w:val="0"/>
        <w:adjustRightInd w:val="0"/>
        <w:spacing w:after="0" w:line="240" w:lineRule="auto"/>
        <w:jc w:val="both"/>
        <w:rPr>
          <w:rFonts w:cs="Arial"/>
          <w:sz w:val="24"/>
          <w:szCs w:val="24"/>
          <w:shd w:val="clear" w:color="auto" w:fill="FFFFFF"/>
        </w:rPr>
      </w:pPr>
    </w:p>
    <w:p w:rsidR="0041021C" w:rsidRDefault="00A40223" w:rsidP="0041021C">
      <w:pPr>
        <w:autoSpaceDE w:val="0"/>
        <w:autoSpaceDN w:val="0"/>
        <w:adjustRightInd w:val="0"/>
        <w:spacing w:after="0" w:line="240" w:lineRule="auto"/>
        <w:jc w:val="both"/>
        <w:rPr>
          <w:rFonts w:cs="Arial"/>
          <w:sz w:val="24"/>
          <w:szCs w:val="24"/>
          <w:lang w:eastAsia="es-PE"/>
        </w:rPr>
      </w:pPr>
      <w:r w:rsidRPr="00256A02">
        <w:rPr>
          <w:rFonts w:cs="Arial"/>
          <w:sz w:val="24"/>
          <w:szCs w:val="24"/>
          <w:shd w:val="clear" w:color="auto" w:fill="FFFFFF"/>
        </w:rPr>
        <w:t xml:space="preserve">En el </w:t>
      </w:r>
      <w:r w:rsidR="002E181F" w:rsidRPr="00256A02">
        <w:rPr>
          <w:rFonts w:cs="Arial"/>
          <w:sz w:val="24"/>
          <w:szCs w:val="24"/>
          <w:shd w:val="clear" w:color="auto" w:fill="FFFFFF"/>
        </w:rPr>
        <w:t>Perú</w:t>
      </w:r>
      <w:r w:rsidR="00486A48" w:rsidRPr="00256A02">
        <w:rPr>
          <w:rFonts w:cs="Arial"/>
          <w:sz w:val="24"/>
          <w:szCs w:val="24"/>
          <w:shd w:val="clear" w:color="auto" w:fill="FFFFFF"/>
        </w:rPr>
        <w:t>,</w:t>
      </w:r>
      <w:r w:rsidR="0041021C">
        <w:rPr>
          <w:rFonts w:cs="Arial"/>
          <w:sz w:val="24"/>
          <w:szCs w:val="24"/>
          <w:shd w:val="clear" w:color="auto" w:fill="FFFFFF"/>
        </w:rPr>
        <w:t xml:space="preserve"> pese a los años y los múltiples esfuerzos en las políticas de salud, </w:t>
      </w:r>
      <w:r w:rsidR="00256A02" w:rsidRPr="00256A02">
        <w:rPr>
          <w:rFonts w:cs="Arial"/>
          <w:sz w:val="24"/>
          <w:szCs w:val="24"/>
          <w:shd w:val="clear" w:color="auto" w:fill="FFFFFF"/>
        </w:rPr>
        <w:t>lo</w:t>
      </w:r>
      <w:r w:rsidR="00067E0D">
        <w:rPr>
          <w:rFonts w:cs="Arial"/>
          <w:sz w:val="24"/>
          <w:szCs w:val="24"/>
          <w:shd w:val="clear" w:color="auto" w:fill="FFFFFF"/>
        </w:rPr>
        <w:t xml:space="preserve">s reportes de </w:t>
      </w:r>
      <w:r w:rsidR="00256A02" w:rsidRPr="00256A02">
        <w:rPr>
          <w:rFonts w:cs="Arial"/>
          <w:sz w:val="24"/>
          <w:szCs w:val="24"/>
          <w:lang w:val="es-MX"/>
        </w:rPr>
        <w:t>la Encuesta Nacional de Demografía y Salud (ENDES),</w:t>
      </w:r>
      <w:r w:rsidR="0041021C">
        <w:rPr>
          <w:rFonts w:cs="Arial"/>
          <w:sz w:val="24"/>
          <w:szCs w:val="24"/>
          <w:lang w:val="es-MX"/>
        </w:rPr>
        <w:t xml:space="preserve"> del año 2010,</w:t>
      </w:r>
      <w:r w:rsidR="00256A02" w:rsidRPr="00256A02">
        <w:rPr>
          <w:rFonts w:cs="Arial"/>
          <w:sz w:val="24"/>
          <w:szCs w:val="24"/>
          <w:lang w:val="es-MX"/>
        </w:rPr>
        <w:t xml:space="preserve"> la desnutrición crónica </w:t>
      </w:r>
      <w:r w:rsidR="00256A02">
        <w:rPr>
          <w:rFonts w:cs="Arial"/>
          <w:sz w:val="24"/>
          <w:szCs w:val="24"/>
          <w:lang w:val="es-MX"/>
        </w:rPr>
        <w:t xml:space="preserve">afectaba al </w:t>
      </w:r>
      <w:r w:rsidR="0041021C">
        <w:rPr>
          <w:rFonts w:cs="Arial"/>
          <w:sz w:val="24"/>
          <w:szCs w:val="24"/>
          <w:lang w:val="es-MX"/>
        </w:rPr>
        <w:t xml:space="preserve">34.4% de niños y niñas de la región sierra, mientras que </w:t>
      </w:r>
      <w:r w:rsidR="00067E0D">
        <w:rPr>
          <w:rFonts w:cs="Arial"/>
          <w:sz w:val="24"/>
          <w:szCs w:val="24"/>
          <w:lang w:val="es-MX"/>
        </w:rPr>
        <w:t xml:space="preserve">el 8.6% de </w:t>
      </w:r>
      <w:r w:rsidR="0041021C">
        <w:rPr>
          <w:rFonts w:cs="Arial"/>
          <w:sz w:val="24"/>
          <w:szCs w:val="24"/>
          <w:lang w:val="es-MX"/>
        </w:rPr>
        <w:t xml:space="preserve">aquellos residentes en la ciudad capital, Lima metropolitana, era afectado. </w:t>
      </w:r>
      <w:r w:rsidR="0041021C">
        <w:rPr>
          <w:rFonts w:cs="Arial"/>
          <w:sz w:val="24"/>
          <w:szCs w:val="24"/>
          <w:lang w:eastAsia="es-PE"/>
        </w:rPr>
        <w:t xml:space="preserve">La </w:t>
      </w:r>
      <w:r w:rsidR="0041021C" w:rsidRPr="002D6DC4">
        <w:rPr>
          <w:rFonts w:cs="Arial"/>
          <w:sz w:val="24"/>
          <w:szCs w:val="24"/>
          <w:lang w:eastAsia="es-PE"/>
        </w:rPr>
        <w:t xml:space="preserve">prevalencia de anemia en niños y niñas </w:t>
      </w:r>
      <w:r w:rsidR="0041021C">
        <w:rPr>
          <w:rFonts w:cs="Arial"/>
          <w:sz w:val="24"/>
          <w:szCs w:val="24"/>
          <w:lang w:eastAsia="es-PE"/>
        </w:rPr>
        <w:t xml:space="preserve">entre </w:t>
      </w:r>
      <w:r w:rsidR="0041021C" w:rsidRPr="002D6DC4">
        <w:rPr>
          <w:rFonts w:cs="Arial"/>
          <w:sz w:val="24"/>
          <w:szCs w:val="24"/>
          <w:lang w:eastAsia="es-PE"/>
        </w:rPr>
        <w:t>06 a 36 meses</w:t>
      </w:r>
      <w:r w:rsidR="0041021C">
        <w:rPr>
          <w:rFonts w:cs="Arial"/>
          <w:sz w:val="24"/>
          <w:szCs w:val="24"/>
          <w:lang w:eastAsia="es-PE"/>
        </w:rPr>
        <w:t xml:space="preserve">, se encontraban en niveles </w:t>
      </w:r>
      <w:r w:rsidR="00067E0D">
        <w:rPr>
          <w:rFonts w:cs="Arial"/>
          <w:sz w:val="24"/>
          <w:szCs w:val="24"/>
          <w:lang w:eastAsia="es-PE"/>
        </w:rPr>
        <w:t>preocupantes</w:t>
      </w:r>
      <w:r w:rsidR="0041021C">
        <w:rPr>
          <w:rFonts w:cs="Arial"/>
          <w:sz w:val="24"/>
          <w:szCs w:val="24"/>
          <w:lang w:eastAsia="es-PE"/>
        </w:rPr>
        <w:t>, 38% a nivel nacional, en el área rural</w:t>
      </w:r>
      <w:r w:rsidR="00067E0D">
        <w:rPr>
          <w:rFonts w:cs="Arial"/>
          <w:sz w:val="24"/>
          <w:szCs w:val="24"/>
          <w:lang w:eastAsia="es-PE"/>
        </w:rPr>
        <w:t xml:space="preserve"> </w:t>
      </w:r>
      <w:r w:rsidR="0041021C">
        <w:rPr>
          <w:rFonts w:cs="Arial"/>
          <w:sz w:val="24"/>
          <w:szCs w:val="24"/>
          <w:lang w:eastAsia="es-PE"/>
        </w:rPr>
        <w:t>hasta 58% y en el área urbana 46.2%.</w:t>
      </w:r>
      <w:r w:rsidR="00042374">
        <w:rPr>
          <w:rFonts w:cs="Arial"/>
          <w:sz w:val="24"/>
          <w:szCs w:val="24"/>
          <w:lang w:eastAsia="es-PE"/>
        </w:rPr>
        <w:t xml:space="preserve"> En contraste con </w:t>
      </w:r>
      <w:r w:rsidR="00067E0D">
        <w:rPr>
          <w:rFonts w:cs="Arial"/>
          <w:sz w:val="24"/>
          <w:szCs w:val="24"/>
          <w:lang w:eastAsia="es-PE"/>
        </w:rPr>
        <w:t xml:space="preserve">la </w:t>
      </w:r>
      <w:r w:rsidR="00042374">
        <w:rPr>
          <w:rFonts w:cs="Arial"/>
          <w:sz w:val="24"/>
          <w:szCs w:val="24"/>
          <w:lang w:eastAsia="es-PE"/>
        </w:rPr>
        <w:t>desnutrición crónica, la deficiencia de micronutrientes era considerable en la ciudad capital (29%).</w:t>
      </w:r>
    </w:p>
    <w:p w:rsidR="0041021C" w:rsidRDefault="0041021C" w:rsidP="0041021C">
      <w:pPr>
        <w:autoSpaceDE w:val="0"/>
        <w:autoSpaceDN w:val="0"/>
        <w:adjustRightInd w:val="0"/>
        <w:spacing w:after="0" w:line="240" w:lineRule="auto"/>
        <w:jc w:val="both"/>
        <w:rPr>
          <w:rFonts w:cs="Arial"/>
          <w:sz w:val="24"/>
          <w:szCs w:val="24"/>
          <w:lang w:eastAsia="es-PE"/>
        </w:rPr>
      </w:pPr>
    </w:p>
    <w:p w:rsidR="0078315B" w:rsidRDefault="00565D1D" w:rsidP="00D7702E">
      <w:pPr>
        <w:autoSpaceDE w:val="0"/>
        <w:autoSpaceDN w:val="0"/>
        <w:adjustRightInd w:val="0"/>
        <w:spacing w:after="0" w:line="240" w:lineRule="auto"/>
        <w:jc w:val="both"/>
        <w:rPr>
          <w:rFonts w:cs="Arial"/>
          <w:sz w:val="24"/>
          <w:szCs w:val="24"/>
        </w:rPr>
      </w:pPr>
      <w:r>
        <w:rPr>
          <w:rFonts w:cs="Arial"/>
          <w:sz w:val="24"/>
          <w:szCs w:val="24"/>
          <w:lang w:eastAsia="es-PE"/>
        </w:rPr>
        <w:t>Se presenta una revisión de la experiencia</w:t>
      </w:r>
      <w:r w:rsidR="00D81093">
        <w:rPr>
          <w:rFonts w:cs="Arial"/>
          <w:sz w:val="24"/>
          <w:szCs w:val="24"/>
          <w:lang w:eastAsia="es-PE"/>
        </w:rPr>
        <w:t xml:space="preserve"> en la evaluación de impacto de uno de los proyectos de salud,</w:t>
      </w:r>
      <w:r>
        <w:rPr>
          <w:rFonts w:cs="Arial"/>
          <w:sz w:val="24"/>
          <w:szCs w:val="24"/>
          <w:lang w:eastAsia="es-PE"/>
        </w:rPr>
        <w:t xml:space="preserve"> de</w:t>
      </w:r>
      <w:r w:rsidR="00EC32C6" w:rsidRPr="002D6DC4">
        <w:rPr>
          <w:rFonts w:cs="Arial"/>
          <w:sz w:val="24"/>
          <w:szCs w:val="24"/>
          <w:lang w:eastAsia="es-PE"/>
        </w:rPr>
        <w:t xml:space="preserve"> una organización internacional de desarrollo, </w:t>
      </w:r>
      <w:r>
        <w:rPr>
          <w:rFonts w:cs="Arial"/>
          <w:sz w:val="24"/>
          <w:szCs w:val="24"/>
          <w:lang w:eastAsia="es-PE"/>
        </w:rPr>
        <w:t xml:space="preserve">cuya </w:t>
      </w:r>
      <w:r w:rsidR="00DC1BE0">
        <w:rPr>
          <w:rFonts w:cs="Arial"/>
          <w:sz w:val="24"/>
          <w:szCs w:val="24"/>
          <w:lang w:eastAsia="es-PE"/>
        </w:rPr>
        <w:t xml:space="preserve">ayuda humanitaria </w:t>
      </w:r>
      <w:r>
        <w:rPr>
          <w:rFonts w:cs="Arial"/>
          <w:sz w:val="24"/>
          <w:szCs w:val="24"/>
          <w:lang w:eastAsia="es-PE"/>
        </w:rPr>
        <w:t xml:space="preserve">se orienta </w:t>
      </w:r>
      <w:r w:rsidR="00EC32C6" w:rsidRPr="002D6DC4">
        <w:rPr>
          <w:rFonts w:cs="Arial"/>
          <w:sz w:val="24"/>
          <w:szCs w:val="24"/>
          <w:lang w:eastAsia="es-PE"/>
        </w:rPr>
        <w:t xml:space="preserve">en el desarrollo del potencial de los niños, </w:t>
      </w:r>
      <w:r>
        <w:rPr>
          <w:rFonts w:cs="Arial"/>
          <w:sz w:val="24"/>
          <w:szCs w:val="24"/>
          <w:lang w:eastAsia="es-PE"/>
        </w:rPr>
        <w:t xml:space="preserve">junto </w:t>
      </w:r>
      <w:r w:rsidR="00EC32C6" w:rsidRPr="002D6DC4">
        <w:rPr>
          <w:rFonts w:cs="Arial"/>
          <w:sz w:val="24"/>
          <w:szCs w:val="24"/>
          <w:lang w:eastAsia="es-PE"/>
        </w:rPr>
        <w:t>con sus familias y sus comunidades</w:t>
      </w:r>
      <w:r>
        <w:rPr>
          <w:rFonts w:cs="Arial"/>
          <w:sz w:val="24"/>
          <w:szCs w:val="24"/>
          <w:lang w:eastAsia="es-PE"/>
        </w:rPr>
        <w:t xml:space="preserve">, como opción para la reducción de </w:t>
      </w:r>
      <w:r w:rsidR="00EC32C6" w:rsidRPr="002D6DC4">
        <w:rPr>
          <w:rFonts w:cs="Arial"/>
          <w:sz w:val="24"/>
          <w:szCs w:val="24"/>
          <w:lang w:eastAsia="es-PE"/>
        </w:rPr>
        <w:t>la pobreza</w:t>
      </w:r>
      <w:r w:rsidR="00076CFE">
        <w:rPr>
          <w:rStyle w:val="FootnoteReference"/>
          <w:rFonts w:cs="Arial"/>
          <w:sz w:val="24"/>
          <w:szCs w:val="24"/>
          <w:lang w:eastAsia="es-PE"/>
        </w:rPr>
        <w:footnoteReference w:id="1"/>
      </w:r>
      <w:r>
        <w:rPr>
          <w:rFonts w:cs="Arial"/>
          <w:sz w:val="24"/>
          <w:szCs w:val="24"/>
          <w:lang w:eastAsia="es-PE"/>
        </w:rPr>
        <w:t xml:space="preserve">. </w:t>
      </w:r>
      <w:r w:rsidR="000E528F">
        <w:rPr>
          <w:rFonts w:cs="Arial"/>
          <w:sz w:val="24"/>
          <w:szCs w:val="24"/>
          <w:lang w:eastAsia="es-PE"/>
        </w:rPr>
        <w:t>E</w:t>
      </w:r>
      <w:r>
        <w:rPr>
          <w:rFonts w:cs="Arial"/>
          <w:sz w:val="24"/>
          <w:szCs w:val="24"/>
          <w:lang w:eastAsia="es-PE"/>
        </w:rPr>
        <w:t>l Perú</w:t>
      </w:r>
      <w:r w:rsidR="000E528F">
        <w:rPr>
          <w:rFonts w:cs="Arial"/>
          <w:sz w:val="24"/>
          <w:szCs w:val="24"/>
          <w:lang w:eastAsia="es-PE"/>
        </w:rPr>
        <w:t>,</w:t>
      </w:r>
      <w:r>
        <w:rPr>
          <w:rFonts w:cs="Arial"/>
          <w:sz w:val="24"/>
          <w:szCs w:val="24"/>
          <w:lang w:eastAsia="es-PE"/>
        </w:rPr>
        <w:t xml:space="preserve"> una </w:t>
      </w:r>
      <w:r w:rsidR="00277E8B">
        <w:rPr>
          <w:rFonts w:cs="Arial"/>
          <w:sz w:val="24"/>
          <w:szCs w:val="24"/>
          <w:lang w:eastAsia="es-PE"/>
        </w:rPr>
        <w:t>poblaci</w:t>
      </w:r>
      <w:r>
        <w:rPr>
          <w:rFonts w:cs="Arial"/>
          <w:sz w:val="24"/>
          <w:szCs w:val="24"/>
          <w:lang w:eastAsia="es-PE"/>
        </w:rPr>
        <w:t xml:space="preserve">ón </w:t>
      </w:r>
      <w:r w:rsidR="00EC32C6" w:rsidRPr="002D6DC4">
        <w:rPr>
          <w:rFonts w:cs="Arial"/>
          <w:sz w:val="24"/>
          <w:szCs w:val="24"/>
          <w:lang w:eastAsia="es-PE"/>
        </w:rPr>
        <w:t>vulnerable</w:t>
      </w:r>
      <w:r>
        <w:rPr>
          <w:rFonts w:cs="Arial"/>
          <w:sz w:val="24"/>
          <w:szCs w:val="24"/>
          <w:lang w:eastAsia="es-PE"/>
        </w:rPr>
        <w:t xml:space="preserve">, </w:t>
      </w:r>
      <w:r w:rsidR="00EC32C6" w:rsidRPr="002D6DC4">
        <w:rPr>
          <w:rFonts w:cs="Arial"/>
          <w:sz w:val="24"/>
          <w:szCs w:val="24"/>
          <w:lang w:eastAsia="es-PE"/>
        </w:rPr>
        <w:t xml:space="preserve"> </w:t>
      </w:r>
      <w:r w:rsidR="00277E8B">
        <w:rPr>
          <w:rFonts w:cs="Arial"/>
          <w:sz w:val="24"/>
          <w:szCs w:val="24"/>
          <w:lang w:eastAsia="es-PE"/>
        </w:rPr>
        <w:t xml:space="preserve">ante </w:t>
      </w:r>
      <w:r w:rsidR="00103AF6">
        <w:rPr>
          <w:rFonts w:cs="Arial"/>
          <w:sz w:val="24"/>
          <w:szCs w:val="24"/>
          <w:lang w:eastAsia="es-PE"/>
        </w:rPr>
        <w:t>l</w:t>
      </w:r>
      <w:r w:rsidR="00EC32C6" w:rsidRPr="002D6DC4">
        <w:rPr>
          <w:rFonts w:cs="Arial"/>
          <w:sz w:val="24"/>
          <w:szCs w:val="24"/>
          <w:lang w:eastAsia="es-PE"/>
        </w:rPr>
        <w:t>os problemas nutricionales reportados</w:t>
      </w:r>
      <w:r w:rsidR="00D7702E">
        <w:rPr>
          <w:rFonts w:cs="Arial"/>
          <w:sz w:val="24"/>
          <w:szCs w:val="24"/>
          <w:lang w:eastAsia="es-PE"/>
        </w:rPr>
        <w:t xml:space="preserve">, </w:t>
      </w:r>
      <w:r w:rsidR="000E528F">
        <w:rPr>
          <w:rFonts w:cs="Arial"/>
          <w:sz w:val="24"/>
          <w:szCs w:val="24"/>
          <w:lang w:eastAsia="es-PE"/>
        </w:rPr>
        <w:t xml:space="preserve">fue </w:t>
      </w:r>
      <w:r w:rsidR="0078315B">
        <w:rPr>
          <w:rFonts w:cs="Arial"/>
          <w:sz w:val="24"/>
          <w:szCs w:val="24"/>
          <w:lang w:eastAsia="es-PE"/>
        </w:rPr>
        <w:t>elegido</w:t>
      </w:r>
      <w:r w:rsidR="000E528F">
        <w:rPr>
          <w:rFonts w:cs="Arial"/>
          <w:sz w:val="24"/>
          <w:szCs w:val="24"/>
          <w:lang w:eastAsia="es-PE"/>
        </w:rPr>
        <w:t xml:space="preserve"> por </w:t>
      </w:r>
      <w:r>
        <w:rPr>
          <w:rFonts w:cs="Arial"/>
          <w:sz w:val="24"/>
          <w:szCs w:val="24"/>
          <w:lang w:eastAsia="es-PE"/>
        </w:rPr>
        <w:t xml:space="preserve">esta organización </w:t>
      </w:r>
      <w:r w:rsidR="000E528F">
        <w:rPr>
          <w:rFonts w:cs="Arial"/>
          <w:sz w:val="24"/>
          <w:szCs w:val="24"/>
          <w:lang w:eastAsia="es-PE"/>
        </w:rPr>
        <w:t xml:space="preserve">de </w:t>
      </w:r>
      <w:r>
        <w:rPr>
          <w:rFonts w:cs="Arial"/>
          <w:sz w:val="24"/>
          <w:szCs w:val="24"/>
          <w:lang w:eastAsia="es-PE"/>
        </w:rPr>
        <w:t>desarroll</w:t>
      </w:r>
      <w:r w:rsidR="000E528F">
        <w:rPr>
          <w:rFonts w:cs="Arial"/>
          <w:sz w:val="24"/>
          <w:szCs w:val="24"/>
          <w:lang w:eastAsia="es-PE"/>
        </w:rPr>
        <w:t xml:space="preserve">o, para </w:t>
      </w:r>
      <w:r>
        <w:rPr>
          <w:rFonts w:cs="Arial"/>
          <w:sz w:val="24"/>
          <w:szCs w:val="24"/>
          <w:lang w:eastAsia="es-PE"/>
        </w:rPr>
        <w:t xml:space="preserve">su labor </w:t>
      </w:r>
      <w:r w:rsidR="00EC32C6" w:rsidRPr="002D6DC4">
        <w:rPr>
          <w:rFonts w:cs="Arial"/>
          <w:sz w:val="24"/>
          <w:szCs w:val="24"/>
          <w:lang w:eastAsia="es-PE"/>
        </w:rPr>
        <w:t xml:space="preserve">en </w:t>
      </w:r>
      <w:r w:rsidR="00EC32C6" w:rsidRPr="002D6DC4">
        <w:rPr>
          <w:rFonts w:cs="Arial"/>
          <w:bCs/>
          <w:sz w:val="24"/>
          <w:szCs w:val="24"/>
          <w:lang w:eastAsia="es-PE"/>
        </w:rPr>
        <w:t>salud</w:t>
      </w:r>
      <w:r w:rsidR="005129DA">
        <w:rPr>
          <w:rFonts w:cs="Arial"/>
          <w:bCs/>
          <w:sz w:val="24"/>
          <w:szCs w:val="24"/>
          <w:lang w:eastAsia="es-PE"/>
        </w:rPr>
        <w:t xml:space="preserve">, </w:t>
      </w:r>
      <w:r w:rsidR="00EC32C6" w:rsidRPr="002D6DC4">
        <w:rPr>
          <w:rFonts w:cs="Arial"/>
          <w:bCs/>
          <w:sz w:val="24"/>
          <w:szCs w:val="24"/>
          <w:lang w:eastAsia="es-PE"/>
        </w:rPr>
        <w:t xml:space="preserve">nutrición, educación,  </w:t>
      </w:r>
      <w:r w:rsidR="005129DA">
        <w:rPr>
          <w:rFonts w:cs="Arial"/>
          <w:bCs/>
          <w:sz w:val="24"/>
          <w:szCs w:val="24"/>
          <w:lang w:eastAsia="es-PE"/>
        </w:rPr>
        <w:t xml:space="preserve">y </w:t>
      </w:r>
      <w:r w:rsidR="0078315B">
        <w:rPr>
          <w:rFonts w:cs="Arial"/>
          <w:bCs/>
          <w:sz w:val="24"/>
          <w:szCs w:val="24"/>
          <w:lang w:eastAsia="es-PE"/>
        </w:rPr>
        <w:t xml:space="preserve">mejora </w:t>
      </w:r>
      <w:r w:rsidR="00EC32C6" w:rsidRPr="002D6DC4">
        <w:rPr>
          <w:rFonts w:cs="Arial"/>
          <w:bCs/>
          <w:sz w:val="24"/>
          <w:szCs w:val="24"/>
          <w:lang w:eastAsia="es-PE"/>
        </w:rPr>
        <w:t>económic</w:t>
      </w:r>
      <w:r w:rsidR="0078315B">
        <w:rPr>
          <w:rFonts w:cs="Arial"/>
          <w:bCs/>
          <w:sz w:val="24"/>
          <w:szCs w:val="24"/>
          <w:lang w:eastAsia="es-PE"/>
        </w:rPr>
        <w:t>a</w:t>
      </w:r>
      <w:r>
        <w:rPr>
          <w:rFonts w:cs="Arial"/>
          <w:bCs/>
          <w:sz w:val="24"/>
          <w:szCs w:val="24"/>
          <w:lang w:eastAsia="es-PE"/>
        </w:rPr>
        <w:t>,</w:t>
      </w:r>
      <w:r w:rsidR="005129DA">
        <w:rPr>
          <w:rFonts w:cs="Arial"/>
          <w:bCs/>
          <w:sz w:val="24"/>
          <w:szCs w:val="24"/>
          <w:lang w:eastAsia="es-PE"/>
        </w:rPr>
        <w:t xml:space="preserve"> principalmente</w:t>
      </w:r>
      <w:r w:rsidR="0078315B">
        <w:rPr>
          <w:rFonts w:cs="Arial"/>
          <w:bCs/>
          <w:sz w:val="24"/>
          <w:szCs w:val="24"/>
          <w:lang w:eastAsia="es-PE"/>
        </w:rPr>
        <w:t xml:space="preserve">; </w:t>
      </w:r>
      <w:r>
        <w:rPr>
          <w:rFonts w:cs="Arial"/>
          <w:bCs/>
          <w:sz w:val="24"/>
          <w:szCs w:val="24"/>
          <w:lang w:eastAsia="es-PE"/>
        </w:rPr>
        <w:t xml:space="preserve">para </w:t>
      </w:r>
      <w:r w:rsidR="0078315B">
        <w:rPr>
          <w:rFonts w:cs="Arial"/>
          <w:bCs/>
          <w:sz w:val="24"/>
          <w:szCs w:val="24"/>
          <w:lang w:eastAsia="es-PE"/>
        </w:rPr>
        <w:t xml:space="preserve">ello, </w:t>
      </w:r>
      <w:r>
        <w:rPr>
          <w:rFonts w:cs="Arial"/>
          <w:bCs/>
          <w:sz w:val="24"/>
          <w:szCs w:val="24"/>
          <w:lang w:eastAsia="es-PE"/>
        </w:rPr>
        <w:t>im</w:t>
      </w:r>
      <w:r w:rsidR="00D7702E">
        <w:rPr>
          <w:rFonts w:cs="Arial"/>
          <w:bCs/>
          <w:sz w:val="24"/>
          <w:szCs w:val="24"/>
          <w:lang w:eastAsia="es-PE"/>
        </w:rPr>
        <w:t>plement</w:t>
      </w:r>
      <w:r>
        <w:rPr>
          <w:rFonts w:cs="Arial"/>
          <w:bCs/>
          <w:sz w:val="24"/>
          <w:szCs w:val="24"/>
          <w:lang w:eastAsia="es-PE"/>
        </w:rPr>
        <w:t>ó</w:t>
      </w:r>
      <w:r w:rsidR="00D7702E">
        <w:rPr>
          <w:rFonts w:cs="Arial"/>
          <w:bCs/>
          <w:sz w:val="24"/>
          <w:szCs w:val="24"/>
          <w:lang w:eastAsia="es-PE"/>
        </w:rPr>
        <w:t xml:space="preserve"> </w:t>
      </w:r>
      <w:r w:rsidR="007045B2">
        <w:rPr>
          <w:rFonts w:cs="Arial"/>
          <w:bCs/>
          <w:sz w:val="24"/>
          <w:szCs w:val="24"/>
          <w:lang w:eastAsia="es-PE"/>
        </w:rPr>
        <w:t>p</w:t>
      </w:r>
      <w:r w:rsidR="00EC32C6" w:rsidRPr="002D6DC4">
        <w:rPr>
          <w:rFonts w:cs="Arial"/>
          <w:bCs/>
          <w:sz w:val="24"/>
          <w:szCs w:val="24"/>
          <w:lang w:eastAsia="es-PE"/>
        </w:rPr>
        <w:t>royectos e</w:t>
      </w:r>
      <w:r w:rsidR="0078315B">
        <w:rPr>
          <w:rFonts w:cs="Arial"/>
          <w:bCs/>
          <w:sz w:val="24"/>
          <w:szCs w:val="24"/>
          <w:lang w:eastAsia="es-PE"/>
        </w:rPr>
        <w:t>n</w:t>
      </w:r>
      <w:r w:rsidR="007045B2">
        <w:rPr>
          <w:rFonts w:cs="Arial"/>
          <w:bCs/>
          <w:sz w:val="24"/>
          <w:szCs w:val="24"/>
          <w:lang w:eastAsia="es-PE"/>
        </w:rPr>
        <w:t xml:space="preserve"> </w:t>
      </w:r>
      <w:r w:rsidR="0078315B">
        <w:rPr>
          <w:rFonts w:cs="Arial"/>
          <w:bCs/>
          <w:sz w:val="24"/>
          <w:szCs w:val="24"/>
          <w:lang w:eastAsia="es-PE"/>
        </w:rPr>
        <w:t xml:space="preserve">diferentes </w:t>
      </w:r>
      <w:r w:rsidR="00EC32C6" w:rsidRPr="002D6DC4">
        <w:rPr>
          <w:rFonts w:cs="Arial"/>
          <w:bCs/>
          <w:sz w:val="24"/>
          <w:szCs w:val="24"/>
          <w:lang w:eastAsia="es-PE"/>
        </w:rPr>
        <w:t>regiones</w:t>
      </w:r>
      <w:r w:rsidR="00EC32C6" w:rsidRPr="002D6DC4">
        <w:rPr>
          <w:rStyle w:val="FootnoteReference"/>
          <w:rFonts w:cs="Arial"/>
          <w:bCs/>
          <w:sz w:val="24"/>
          <w:szCs w:val="24"/>
          <w:lang w:eastAsia="es-PE"/>
        </w:rPr>
        <w:footnoteReference w:id="2"/>
      </w:r>
      <w:r w:rsidR="00EC32C6" w:rsidRPr="002D6DC4">
        <w:rPr>
          <w:rFonts w:cs="Arial"/>
          <w:bCs/>
          <w:sz w:val="24"/>
          <w:szCs w:val="24"/>
          <w:lang w:eastAsia="es-PE"/>
        </w:rPr>
        <w:t xml:space="preserve">, </w:t>
      </w:r>
      <w:r w:rsidR="00D81093">
        <w:rPr>
          <w:rFonts w:cs="Arial"/>
          <w:bCs/>
          <w:sz w:val="24"/>
          <w:szCs w:val="24"/>
          <w:lang w:eastAsia="es-PE"/>
        </w:rPr>
        <w:t xml:space="preserve">siendo uno de ellos </w:t>
      </w:r>
      <w:r w:rsidR="00EC32C6" w:rsidRPr="002D6DC4">
        <w:rPr>
          <w:rFonts w:cs="Arial"/>
          <w:bCs/>
          <w:sz w:val="24"/>
          <w:szCs w:val="24"/>
          <w:lang w:eastAsia="es-PE"/>
        </w:rPr>
        <w:t xml:space="preserve">el distrito de Villa María del Triunfo, </w:t>
      </w:r>
      <w:r w:rsidR="00D81093">
        <w:rPr>
          <w:rFonts w:cs="Arial"/>
          <w:bCs/>
          <w:sz w:val="24"/>
          <w:szCs w:val="24"/>
          <w:lang w:eastAsia="es-PE"/>
        </w:rPr>
        <w:t>en</w:t>
      </w:r>
      <w:r w:rsidR="00067E0D">
        <w:rPr>
          <w:rFonts w:cs="Arial"/>
          <w:bCs/>
          <w:sz w:val="24"/>
          <w:szCs w:val="24"/>
          <w:lang w:eastAsia="es-PE"/>
        </w:rPr>
        <w:t xml:space="preserve"> Lima</w:t>
      </w:r>
      <w:r w:rsidR="00D81093">
        <w:rPr>
          <w:rFonts w:cs="Arial"/>
          <w:bCs/>
          <w:sz w:val="24"/>
          <w:szCs w:val="24"/>
          <w:lang w:eastAsia="es-PE"/>
        </w:rPr>
        <w:t>.</w:t>
      </w:r>
      <w:r w:rsidR="00B2382A">
        <w:rPr>
          <w:rFonts w:cs="Arial"/>
          <w:bCs/>
          <w:sz w:val="24"/>
          <w:szCs w:val="24"/>
          <w:lang w:eastAsia="es-PE"/>
        </w:rPr>
        <w:t xml:space="preserve"> </w:t>
      </w:r>
      <w:r w:rsidR="00D81093">
        <w:rPr>
          <w:rFonts w:cs="Arial"/>
          <w:bCs/>
          <w:sz w:val="24"/>
          <w:szCs w:val="24"/>
          <w:lang w:eastAsia="es-PE"/>
        </w:rPr>
        <w:t>L</w:t>
      </w:r>
      <w:r w:rsidR="00A21542">
        <w:rPr>
          <w:rFonts w:cs="Arial"/>
          <w:sz w:val="24"/>
          <w:szCs w:val="24"/>
        </w:rPr>
        <w:t xml:space="preserve">a investigación combinó </w:t>
      </w:r>
      <w:r w:rsidR="00014F71">
        <w:rPr>
          <w:rFonts w:cs="Arial"/>
          <w:sz w:val="24"/>
          <w:szCs w:val="24"/>
        </w:rPr>
        <w:t xml:space="preserve">métodos cuantitativos </w:t>
      </w:r>
      <w:r w:rsidR="00D81093">
        <w:rPr>
          <w:rFonts w:cs="Arial"/>
          <w:sz w:val="24"/>
          <w:szCs w:val="24"/>
        </w:rPr>
        <w:t xml:space="preserve">y cualitativos, </w:t>
      </w:r>
      <w:r w:rsidR="00014F71">
        <w:rPr>
          <w:rFonts w:cs="Arial"/>
          <w:sz w:val="24"/>
          <w:szCs w:val="24"/>
        </w:rPr>
        <w:t>para</w:t>
      </w:r>
      <w:r w:rsidR="00D81093">
        <w:rPr>
          <w:rFonts w:cs="Arial"/>
          <w:sz w:val="24"/>
          <w:szCs w:val="24"/>
        </w:rPr>
        <w:t xml:space="preserve"> la</w:t>
      </w:r>
      <w:r w:rsidR="00014F71">
        <w:rPr>
          <w:rFonts w:cs="Arial"/>
          <w:sz w:val="24"/>
          <w:szCs w:val="24"/>
        </w:rPr>
        <w:t xml:space="preserve"> evaluación de</w:t>
      </w:r>
      <w:r w:rsidR="00D5291D">
        <w:rPr>
          <w:rFonts w:cs="Arial"/>
          <w:sz w:val="24"/>
          <w:szCs w:val="24"/>
        </w:rPr>
        <w:t>l</w:t>
      </w:r>
      <w:r w:rsidR="00014F71">
        <w:rPr>
          <w:rFonts w:cs="Arial"/>
          <w:sz w:val="24"/>
          <w:szCs w:val="24"/>
        </w:rPr>
        <w:t xml:space="preserve"> estado nutricional, consumo de alimentos, indicadores socioeconómicos</w:t>
      </w:r>
      <w:r w:rsidR="00A21542">
        <w:rPr>
          <w:rFonts w:cs="Arial"/>
          <w:sz w:val="24"/>
          <w:szCs w:val="24"/>
        </w:rPr>
        <w:t>, entre otros</w:t>
      </w:r>
      <w:r w:rsidR="005C49F0">
        <w:rPr>
          <w:rFonts w:cs="Arial"/>
          <w:sz w:val="24"/>
          <w:szCs w:val="24"/>
        </w:rPr>
        <w:t>, diseñando</w:t>
      </w:r>
      <w:r w:rsidR="00A21542">
        <w:rPr>
          <w:rFonts w:cs="Arial"/>
          <w:sz w:val="24"/>
          <w:szCs w:val="24"/>
        </w:rPr>
        <w:t xml:space="preserve"> para una encuesta</w:t>
      </w:r>
      <w:r w:rsidR="0078315B">
        <w:rPr>
          <w:rFonts w:cs="Arial"/>
          <w:sz w:val="24"/>
          <w:szCs w:val="24"/>
        </w:rPr>
        <w:t xml:space="preserve"> para este fin. </w:t>
      </w:r>
    </w:p>
    <w:p w:rsidR="0078315B" w:rsidRDefault="0078315B" w:rsidP="00D7702E">
      <w:pPr>
        <w:autoSpaceDE w:val="0"/>
        <w:autoSpaceDN w:val="0"/>
        <w:adjustRightInd w:val="0"/>
        <w:spacing w:after="0" w:line="240" w:lineRule="auto"/>
        <w:jc w:val="both"/>
        <w:rPr>
          <w:rFonts w:cs="Arial"/>
          <w:sz w:val="24"/>
          <w:szCs w:val="24"/>
        </w:rPr>
      </w:pPr>
    </w:p>
    <w:p w:rsidR="005129DA" w:rsidRDefault="00A21542" w:rsidP="00D7702E">
      <w:pPr>
        <w:autoSpaceDE w:val="0"/>
        <w:autoSpaceDN w:val="0"/>
        <w:adjustRightInd w:val="0"/>
        <w:spacing w:after="0" w:line="240" w:lineRule="auto"/>
        <w:jc w:val="both"/>
        <w:rPr>
          <w:rFonts w:cs="Arial"/>
          <w:sz w:val="24"/>
          <w:szCs w:val="24"/>
        </w:rPr>
      </w:pPr>
      <w:r>
        <w:rPr>
          <w:rFonts w:cs="Arial"/>
          <w:sz w:val="24"/>
          <w:szCs w:val="24"/>
        </w:rPr>
        <w:t>El análisis de</w:t>
      </w:r>
      <w:r w:rsidR="00067E0D">
        <w:rPr>
          <w:rFonts w:cs="Arial"/>
          <w:sz w:val="24"/>
          <w:szCs w:val="24"/>
        </w:rPr>
        <w:t>l</w:t>
      </w:r>
      <w:r>
        <w:rPr>
          <w:rFonts w:cs="Arial"/>
          <w:sz w:val="24"/>
          <w:szCs w:val="24"/>
        </w:rPr>
        <w:t xml:space="preserve"> comportamiento poblacional que hubiera </w:t>
      </w:r>
      <w:r w:rsidR="00067E0D">
        <w:rPr>
          <w:rFonts w:cs="Arial"/>
          <w:sz w:val="24"/>
          <w:szCs w:val="24"/>
        </w:rPr>
        <w:t>influido</w:t>
      </w:r>
      <w:r>
        <w:rPr>
          <w:rFonts w:cs="Arial"/>
          <w:sz w:val="24"/>
          <w:szCs w:val="24"/>
        </w:rPr>
        <w:t xml:space="preserve"> en los resultados de</w:t>
      </w:r>
      <w:r w:rsidR="00067E0D">
        <w:rPr>
          <w:rFonts w:cs="Arial"/>
          <w:sz w:val="24"/>
          <w:szCs w:val="24"/>
        </w:rPr>
        <w:t xml:space="preserve">l </w:t>
      </w:r>
      <w:r>
        <w:rPr>
          <w:rFonts w:cs="Arial"/>
          <w:sz w:val="24"/>
          <w:szCs w:val="24"/>
        </w:rPr>
        <w:t>impacto, fue investigado mediante CAP</w:t>
      </w:r>
      <w:r>
        <w:rPr>
          <w:rStyle w:val="FootnoteReference"/>
          <w:rFonts w:cs="Arial"/>
          <w:sz w:val="24"/>
          <w:szCs w:val="24"/>
        </w:rPr>
        <w:footnoteReference w:id="3"/>
      </w:r>
      <w:r>
        <w:rPr>
          <w:rFonts w:cs="Arial"/>
          <w:sz w:val="24"/>
          <w:szCs w:val="24"/>
        </w:rPr>
        <w:t xml:space="preserve">, entrevistas </w:t>
      </w:r>
      <w:r w:rsidR="005C49F0">
        <w:rPr>
          <w:rFonts w:cs="Arial"/>
          <w:sz w:val="24"/>
          <w:szCs w:val="24"/>
        </w:rPr>
        <w:t>en profundidad y grupos focales</w:t>
      </w:r>
      <w:r w:rsidR="00BB36B8">
        <w:rPr>
          <w:rFonts w:cs="Arial"/>
          <w:sz w:val="24"/>
          <w:szCs w:val="24"/>
        </w:rPr>
        <w:t>.</w:t>
      </w:r>
      <w:r w:rsidR="0078315B">
        <w:rPr>
          <w:rFonts w:cs="Arial"/>
          <w:sz w:val="24"/>
          <w:szCs w:val="24"/>
        </w:rPr>
        <w:t xml:space="preserve"> S</w:t>
      </w:r>
      <w:r w:rsidR="005C49F0">
        <w:rPr>
          <w:rFonts w:cs="Arial"/>
          <w:sz w:val="24"/>
          <w:szCs w:val="24"/>
        </w:rPr>
        <w:t xml:space="preserve">i bien </w:t>
      </w:r>
      <w:r w:rsidR="00067E0D">
        <w:rPr>
          <w:rFonts w:cs="Arial"/>
          <w:sz w:val="24"/>
          <w:szCs w:val="24"/>
        </w:rPr>
        <w:t>los resultados de la evaluación</w:t>
      </w:r>
      <w:r w:rsidR="005129DA">
        <w:rPr>
          <w:rFonts w:cs="Arial"/>
          <w:sz w:val="24"/>
          <w:szCs w:val="24"/>
        </w:rPr>
        <w:t xml:space="preserve"> de impacto</w:t>
      </w:r>
      <w:r w:rsidR="00067E0D">
        <w:rPr>
          <w:rFonts w:cs="Arial"/>
          <w:sz w:val="24"/>
          <w:szCs w:val="24"/>
        </w:rPr>
        <w:t>, en algunos indicadores se acerca</w:t>
      </w:r>
      <w:r w:rsidR="00A96EA5">
        <w:rPr>
          <w:rFonts w:cs="Arial"/>
          <w:sz w:val="24"/>
          <w:szCs w:val="24"/>
        </w:rPr>
        <w:t>ro</w:t>
      </w:r>
      <w:r w:rsidR="00067E0D">
        <w:rPr>
          <w:rFonts w:cs="Arial"/>
          <w:sz w:val="24"/>
          <w:szCs w:val="24"/>
        </w:rPr>
        <w:t xml:space="preserve">n a los esperados, </w:t>
      </w:r>
      <w:r w:rsidR="00014F71">
        <w:rPr>
          <w:rFonts w:cs="Arial"/>
          <w:sz w:val="24"/>
          <w:szCs w:val="24"/>
        </w:rPr>
        <w:t>estos</w:t>
      </w:r>
      <w:r w:rsidR="00067E0D">
        <w:rPr>
          <w:rFonts w:cs="Arial"/>
          <w:sz w:val="24"/>
          <w:szCs w:val="24"/>
        </w:rPr>
        <w:t xml:space="preserve"> obede</w:t>
      </w:r>
      <w:r w:rsidR="00014F71">
        <w:rPr>
          <w:rFonts w:cs="Arial"/>
          <w:sz w:val="24"/>
          <w:szCs w:val="24"/>
        </w:rPr>
        <w:t xml:space="preserve">cieron </w:t>
      </w:r>
      <w:r w:rsidR="00BB36B8">
        <w:rPr>
          <w:rFonts w:cs="Arial"/>
          <w:sz w:val="24"/>
          <w:szCs w:val="24"/>
        </w:rPr>
        <w:t xml:space="preserve">además, </w:t>
      </w:r>
      <w:r w:rsidR="00067E0D">
        <w:rPr>
          <w:rFonts w:cs="Arial"/>
          <w:sz w:val="24"/>
          <w:szCs w:val="24"/>
        </w:rPr>
        <w:t>a la interrelación dinámica natural</w:t>
      </w:r>
      <w:r w:rsidR="00014F71">
        <w:rPr>
          <w:rFonts w:cs="Arial"/>
          <w:sz w:val="24"/>
          <w:szCs w:val="24"/>
        </w:rPr>
        <w:t>,</w:t>
      </w:r>
      <w:r w:rsidR="00067E0D">
        <w:rPr>
          <w:rFonts w:cs="Arial"/>
          <w:sz w:val="24"/>
          <w:szCs w:val="24"/>
        </w:rPr>
        <w:t xml:space="preserve"> entre actores </w:t>
      </w:r>
      <w:r w:rsidR="00BB36B8">
        <w:rPr>
          <w:rFonts w:cs="Arial"/>
          <w:sz w:val="24"/>
          <w:szCs w:val="24"/>
        </w:rPr>
        <w:t xml:space="preserve">locales </w:t>
      </w:r>
      <w:r w:rsidR="00014F71">
        <w:rPr>
          <w:rFonts w:cs="Arial"/>
          <w:sz w:val="24"/>
          <w:szCs w:val="24"/>
        </w:rPr>
        <w:t>independientes del</w:t>
      </w:r>
      <w:r w:rsidR="00067E0D">
        <w:rPr>
          <w:rFonts w:cs="Arial"/>
          <w:sz w:val="24"/>
          <w:szCs w:val="24"/>
        </w:rPr>
        <w:t xml:space="preserve"> proyecto</w:t>
      </w:r>
      <w:r w:rsidR="005129DA">
        <w:rPr>
          <w:rFonts w:cs="Arial"/>
          <w:sz w:val="24"/>
          <w:szCs w:val="24"/>
        </w:rPr>
        <w:t xml:space="preserve">; </w:t>
      </w:r>
      <w:r w:rsidR="00014F71">
        <w:rPr>
          <w:rFonts w:cs="Arial"/>
          <w:sz w:val="24"/>
          <w:szCs w:val="24"/>
        </w:rPr>
        <w:t xml:space="preserve">se encontró </w:t>
      </w:r>
      <w:r w:rsidR="00067E0D">
        <w:rPr>
          <w:rFonts w:cs="Arial"/>
          <w:sz w:val="24"/>
          <w:szCs w:val="24"/>
        </w:rPr>
        <w:t>sustent</w:t>
      </w:r>
      <w:r w:rsidR="00014F71">
        <w:rPr>
          <w:rFonts w:cs="Arial"/>
          <w:sz w:val="24"/>
          <w:szCs w:val="24"/>
        </w:rPr>
        <w:t xml:space="preserve">o suficiente para la reflexión </w:t>
      </w:r>
      <w:r w:rsidR="00BB36B8">
        <w:rPr>
          <w:rFonts w:cs="Arial"/>
          <w:sz w:val="24"/>
          <w:szCs w:val="24"/>
        </w:rPr>
        <w:t>sobre l</w:t>
      </w:r>
      <w:r w:rsidR="005C49F0">
        <w:rPr>
          <w:rFonts w:cs="Arial"/>
          <w:sz w:val="24"/>
          <w:szCs w:val="24"/>
        </w:rPr>
        <w:t>a</w:t>
      </w:r>
      <w:r w:rsidR="00D5291D">
        <w:rPr>
          <w:rFonts w:cs="Arial"/>
          <w:sz w:val="24"/>
          <w:szCs w:val="24"/>
        </w:rPr>
        <w:t xml:space="preserve"> importancia de sistematizar cada una de las etapas </w:t>
      </w:r>
      <w:r w:rsidR="005129DA">
        <w:rPr>
          <w:rFonts w:cs="Arial"/>
          <w:sz w:val="24"/>
          <w:szCs w:val="24"/>
        </w:rPr>
        <w:t>en</w:t>
      </w:r>
      <w:r w:rsidR="00D5291D">
        <w:rPr>
          <w:rFonts w:cs="Arial"/>
          <w:sz w:val="24"/>
          <w:szCs w:val="24"/>
        </w:rPr>
        <w:t xml:space="preserve"> la ejecución de</w:t>
      </w:r>
      <w:r w:rsidR="005129DA">
        <w:rPr>
          <w:rFonts w:cs="Arial"/>
          <w:sz w:val="24"/>
          <w:szCs w:val="24"/>
        </w:rPr>
        <w:t xml:space="preserve"> un </w:t>
      </w:r>
      <w:r w:rsidR="00D5291D">
        <w:rPr>
          <w:rFonts w:cs="Arial"/>
          <w:sz w:val="24"/>
          <w:szCs w:val="24"/>
        </w:rPr>
        <w:t xml:space="preserve">proyecto </w:t>
      </w:r>
      <w:r w:rsidR="005129DA">
        <w:rPr>
          <w:rFonts w:cs="Arial"/>
          <w:sz w:val="24"/>
          <w:szCs w:val="24"/>
        </w:rPr>
        <w:t>de esta naturaleza</w:t>
      </w:r>
      <w:r w:rsidR="00D5291D">
        <w:rPr>
          <w:rFonts w:cs="Arial"/>
          <w:sz w:val="24"/>
          <w:szCs w:val="24"/>
        </w:rPr>
        <w:t>, la</w:t>
      </w:r>
      <w:r w:rsidR="005129DA">
        <w:rPr>
          <w:rFonts w:cs="Arial"/>
          <w:sz w:val="24"/>
          <w:szCs w:val="24"/>
        </w:rPr>
        <w:t xml:space="preserve"> necesidad de</w:t>
      </w:r>
      <w:r w:rsidR="00D5291D">
        <w:rPr>
          <w:rFonts w:cs="Arial"/>
          <w:sz w:val="24"/>
          <w:szCs w:val="24"/>
        </w:rPr>
        <w:t xml:space="preserve"> </w:t>
      </w:r>
      <w:r w:rsidR="005C49F0">
        <w:rPr>
          <w:rFonts w:cs="Arial"/>
          <w:sz w:val="24"/>
          <w:szCs w:val="24"/>
        </w:rPr>
        <w:t>asigna</w:t>
      </w:r>
      <w:r w:rsidR="005129DA">
        <w:rPr>
          <w:rFonts w:cs="Arial"/>
          <w:sz w:val="24"/>
          <w:szCs w:val="24"/>
        </w:rPr>
        <w:t>r</w:t>
      </w:r>
      <w:r w:rsidR="00D5291D">
        <w:rPr>
          <w:rFonts w:cs="Arial"/>
          <w:sz w:val="24"/>
          <w:szCs w:val="24"/>
        </w:rPr>
        <w:t xml:space="preserve"> </w:t>
      </w:r>
      <w:r w:rsidR="005C49F0">
        <w:rPr>
          <w:rFonts w:cs="Arial"/>
          <w:sz w:val="24"/>
          <w:szCs w:val="24"/>
        </w:rPr>
        <w:t>recursos humanos suficientes</w:t>
      </w:r>
      <w:r w:rsidR="00D5291D">
        <w:rPr>
          <w:rFonts w:cs="Arial"/>
          <w:sz w:val="24"/>
          <w:szCs w:val="24"/>
        </w:rPr>
        <w:t xml:space="preserve"> y</w:t>
      </w:r>
      <w:r w:rsidR="00014F71">
        <w:rPr>
          <w:rFonts w:cs="Arial"/>
          <w:sz w:val="24"/>
          <w:szCs w:val="24"/>
        </w:rPr>
        <w:t xml:space="preserve"> congruentes con </w:t>
      </w:r>
      <w:r w:rsidR="00D5291D">
        <w:rPr>
          <w:rFonts w:cs="Arial"/>
          <w:sz w:val="24"/>
          <w:szCs w:val="24"/>
        </w:rPr>
        <w:t>l</w:t>
      </w:r>
      <w:r w:rsidR="005129DA">
        <w:rPr>
          <w:rFonts w:cs="Arial"/>
          <w:sz w:val="24"/>
          <w:szCs w:val="24"/>
        </w:rPr>
        <w:t xml:space="preserve">as metas </w:t>
      </w:r>
      <w:r w:rsidR="005C49F0">
        <w:rPr>
          <w:rFonts w:cs="Arial"/>
          <w:sz w:val="24"/>
          <w:szCs w:val="24"/>
        </w:rPr>
        <w:t>trazad</w:t>
      </w:r>
      <w:r w:rsidR="005129DA">
        <w:rPr>
          <w:rFonts w:cs="Arial"/>
          <w:sz w:val="24"/>
          <w:szCs w:val="24"/>
        </w:rPr>
        <w:t>a</w:t>
      </w:r>
      <w:r w:rsidR="005C49F0">
        <w:rPr>
          <w:rFonts w:cs="Arial"/>
          <w:sz w:val="24"/>
          <w:szCs w:val="24"/>
        </w:rPr>
        <w:t xml:space="preserve">s, </w:t>
      </w:r>
      <w:r w:rsidR="00A96EA5">
        <w:rPr>
          <w:rFonts w:cs="Arial"/>
          <w:sz w:val="24"/>
          <w:szCs w:val="24"/>
        </w:rPr>
        <w:t xml:space="preserve">focalizar </w:t>
      </w:r>
      <w:r w:rsidR="005129DA">
        <w:rPr>
          <w:rFonts w:cs="Arial"/>
          <w:sz w:val="24"/>
          <w:szCs w:val="24"/>
        </w:rPr>
        <w:t xml:space="preserve">claramente </w:t>
      </w:r>
      <w:r w:rsidR="00A96EA5">
        <w:rPr>
          <w:rFonts w:cs="Arial"/>
          <w:sz w:val="24"/>
          <w:szCs w:val="24"/>
        </w:rPr>
        <w:t xml:space="preserve">las intervenciones y evaluaciones, así como </w:t>
      </w:r>
      <w:r w:rsidR="005129DA">
        <w:rPr>
          <w:rFonts w:cs="Arial"/>
          <w:sz w:val="24"/>
          <w:szCs w:val="24"/>
        </w:rPr>
        <w:t>lo exitoso que resulta un estrategia de intervención, involucrando a la población para alcanzar resultados exitosos y sostenibles, como lo demostrado en el proyecto evaluado.</w:t>
      </w:r>
      <w:r w:rsidR="006C4662">
        <w:rPr>
          <w:rFonts w:cs="Arial"/>
          <w:sz w:val="24"/>
          <w:szCs w:val="24"/>
        </w:rPr>
        <w:t xml:space="preserve"> El documento exacto, tiene </w:t>
      </w:r>
      <w:r w:rsidR="006C4662">
        <w:rPr>
          <w:rFonts w:cs="Arial"/>
          <w:sz w:val="24"/>
          <w:szCs w:val="24"/>
        </w:rPr>
        <w:lastRenderedPageBreak/>
        <w:t xml:space="preserve">más de cien hojas y base de datos que revisar, en este comentario, solo se incluyen algunos aspectos de interés. </w:t>
      </w:r>
    </w:p>
    <w:p w:rsidR="005129DA" w:rsidRDefault="005129DA" w:rsidP="00D7702E">
      <w:pPr>
        <w:autoSpaceDE w:val="0"/>
        <w:autoSpaceDN w:val="0"/>
        <w:adjustRightInd w:val="0"/>
        <w:spacing w:after="0" w:line="240" w:lineRule="auto"/>
        <w:jc w:val="both"/>
        <w:rPr>
          <w:rFonts w:cs="Arial"/>
          <w:sz w:val="24"/>
          <w:szCs w:val="24"/>
        </w:rPr>
      </w:pPr>
    </w:p>
    <w:p w:rsidR="005129DA" w:rsidRDefault="005129DA" w:rsidP="001D0B14">
      <w:pPr>
        <w:autoSpaceDE w:val="0"/>
        <w:autoSpaceDN w:val="0"/>
        <w:adjustRightInd w:val="0"/>
        <w:spacing w:after="0" w:line="240" w:lineRule="auto"/>
        <w:jc w:val="both"/>
        <w:rPr>
          <w:rFonts w:cs="Calibri"/>
          <w:sz w:val="24"/>
          <w:szCs w:val="24"/>
        </w:rPr>
      </w:pPr>
      <w:r>
        <w:rPr>
          <w:rFonts w:cs="Arial"/>
          <w:sz w:val="24"/>
          <w:szCs w:val="24"/>
        </w:rPr>
        <w:t xml:space="preserve"> </w:t>
      </w:r>
    </w:p>
    <w:p w:rsidR="006B40AF" w:rsidRPr="006B40AF" w:rsidRDefault="006B40AF" w:rsidP="006B40AF">
      <w:pPr>
        <w:pStyle w:val="ListParagraph"/>
        <w:numPr>
          <w:ilvl w:val="0"/>
          <w:numId w:val="3"/>
        </w:numPr>
        <w:shd w:val="clear" w:color="auto" w:fill="FFFFFF"/>
        <w:spacing w:after="0" w:line="240" w:lineRule="auto"/>
        <w:jc w:val="both"/>
        <w:rPr>
          <w:rFonts w:cs="Arial"/>
          <w:b/>
          <w:sz w:val="24"/>
          <w:szCs w:val="24"/>
        </w:rPr>
      </w:pPr>
      <w:r w:rsidRPr="006B40AF">
        <w:rPr>
          <w:rFonts w:cs="Arial"/>
          <w:b/>
          <w:sz w:val="24"/>
          <w:szCs w:val="24"/>
        </w:rPr>
        <w:t xml:space="preserve">Institución solicitante </w:t>
      </w:r>
      <w:r w:rsidR="0064384D">
        <w:rPr>
          <w:rFonts w:cs="Arial"/>
          <w:b/>
          <w:sz w:val="24"/>
          <w:szCs w:val="24"/>
        </w:rPr>
        <w:t>y participación específica en</w:t>
      </w:r>
      <w:r w:rsidRPr="006B40AF">
        <w:rPr>
          <w:rFonts w:cs="Arial"/>
          <w:b/>
          <w:sz w:val="24"/>
          <w:szCs w:val="24"/>
        </w:rPr>
        <w:t xml:space="preserve"> la investigación </w:t>
      </w:r>
    </w:p>
    <w:p w:rsidR="006B40AF" w:rsidRDefault="006B40AF" w:rsidP="001D0B14">
      <w:pPr>
        <w:autoSpaceDE w:val="0"/>
        <w:autoSpaceDN w:val="0"/>
        <w:adjustRightInd w:val="0"/>
        <w:spacing w:after="0" w:line="240" w:lineRule="auto"/>
        <w:jc w:val="both"/>
        <w:rPr>
          <w:rFonts w:cs="Calibri"/>
          <w:sz w:val="24"/>
          <w:szCs w:val="24"/>
        </w:rPr>
      </w:pPr>
    </w:p>
    <w:p w:rsidR="009D2687" w:rsidRDefault="009D2687" w:rsidP="007A0B7E">
      <w:pPr>
        <w:autoSpaceDE w:val="0"/>
        <w:autoSpaceDN w:val="0"/>
        <w:adjustRightInd w:val="0"/>
        <w:spacing w:after="0" w:line="240" w:lineRule="auto"/>
        <w:jc w:val="both"/>
        <w:rPr>
          <w:rFonts w:cs="Calibri,Bold"/>
          <w:bCs/>
          <w:sz w:val="24"/>
          <w:szCs w:val="24"/>
        </w:rPr>
      </w:pPr>
    </w:p>
    <w:p w:rsidR="00E5266E" w:rsidRDefault="003B668E" w:rsidP="007A0B7E">
      <w:pPr>
        <w:autoSpaceDE w:val="0"/>
        <w:autoSpaceDN w:val="0"/>
        <w:adjustRightInd w:val="0"/>
        <w:spacing w:after="0" w:line="240" w:lineRule="auto"/>
        <w:jc w:val="both"/>
        <w:rPr>
          <w:rFonts w:cs="Calibri,Bold"/>
          <w:bCs/>
          <w:sz w:val="24"/>
          <w:szCs w:val="24"/>
        </w:rPr>
      </w:pPr>
      <w:r>
        <w:rPr>
          <w:rFonts w:cs="Calibri,Bold"/>
          <w:bCs/>
          <w:sz w:val="24"/>
          <w:szCs w:val="24"/>
        </w:rPr>
        <w:t xml:space="preserve">La </w:t>
      </w:r>
      <w:r w:rsidR="0043507E">
        <w:rPr>
          <w:rFonts w:cs="Calibri,Bold"/>
          <w:bCs/>
          <w:sz w:val="24"/>
          <w:szCs w:val="24"/>
        </w:rPr>
        <w:t>“M</w:t>
      </w:r>
      <w:r w:rsidR="007A0B7E" w:rsidRPr="007A0B7E">
        <w:rPr>
          <w:rFonts w:cs="Calibri,Bold"/>
          <w:bCs/>
          <w:sz w:val="24"/>
          <w:szCs w:val="24"/>
        </w:rPr>
        <w:t xml:space="preserve">edición del impacto en el bienestar de niños y niñas a partir de las acciones realizadas por el Proyecto Salud, en </w:t>
      </w:r>
      <w:r w:rsidR="007A0B7E">
        <w:rPr>
          <w:rFonts w:cs="Calibri,Bold"/>
          <w:bCs/>
          <w:sz w:val="24"/>
          <w:szCs w:val="24"/>
        </w:rPr>
        <w:t xml:space="preserve">las zona </w:t>
      </w:r>
      <w:r w:rsidR="007A0B7E" w:rsidRPr="007A0B7E">
        <w:rPr>
          <w:rFonts w:cs="Calibri,Bold"/>
          <w:bCs/>
          <w:sz w:val="24"/>
          <w:szCs w:val="24"/>
        </w:rPr>
        <w:t>de intervención de</w:t>
      </w:r>
      <w:r>
        <w:rPr>
          <w:rFonts w:cs="Calibri,Bold"/>
          <w:bCs/>
          <w:sz w:val="24"/>
          <w:szCs w:val="24"/>
        </w:rPr>
        <w:t>l PDA César Vallejo</w:t>
      </w:r>
      <w:r w:rsidR="0043507E">
        <w:rPr>
          <w:rFonts w:cs="Calibri,Bold"/>
          <w:bCs/>
          <w:sz w:val="24"/>
          <w:szCs w:val="24"/>
        </w:rPr>
        <w:t>”</w:t>
      </w:r>
      <w:r w:rsidR="00E5266E">
        <w:rPr>
          <w:rFonts w:cs="Calibri,Bold"/>
          <w:bCs/>
          <w:sz w:val="24"/>
          <w:szCs w:val="24"/>
        </w:rPr>
        <w:t xml:space="preserve">, </w:t>
      </w:r>
      <w:r w:rsidR="007A0B7E">
        <w:rPr>
          <w:rFonts w:cs="Calibri,Bold"/>
          <w:bCs/>
          <w:sz w:val="24"/>
          <w:szCs w:val="24"/>
        </w:rPr>
        <w:t xml:space="preserve">fue solicitada por </w:t>
      </w:r>
      <w:proofErr w:type="spellStart"/>
      <w:r w:rsidR="00E5266E" w:rsidRPr="007A0B7E">
        <w:rPr>
          <w:rFonts w:cs="Calibri,Bold"/>
          <w:bCs/>
          <w:sz w:val="24"/>
          <w:szCs w:val="24"/>
        </w:rPr>
        <w:t>World</w:t>
      </w:r>
      <w:proofErr w:type="spellEnd"/>
      <w:r w:rsidR="00E5266E" w:rsidRPr="007A0B7E">
        <w:rPr>
          <w:rFonts w:cs="Calibri,Bold"/>
          <w:bCs/>
          <w:sz w:val="24"/>
          <w:szCs w:val="24"/>
        </w:rPr>
        <w:t xml:space="preserve"> </w:t>
      </w:r>
      <w:proofErr w:type="spellStart"/>
      <w:r w:rsidR="00E5266E" w:rsidRPr="007A0B7E">
        <w:rPr>
          <w:rFonts w:cs="Calibri,Bold"/>
          <w:bCs/>
          <w:sz w:val="24"/>
          <w:szCs w:val="24"/>
        </w:rPr>
        <w:t>Vision</w:t>
      </w:r>
      <w:proofErr w:type="spellEnd"/>
      <w:r w:rsidR="00E5266E" w:rsidRPr="007A0B7E">
        <w:rPr>
          <w:rFonts w:cs="Calibri,Bold"/>
          <w:bCs/>
          <w:sz w:val="24"/>
          <w:szCs w:val="24"/>
        </w:rPr>
        <w:t xml:space="preserve"> International Perú</w:t>
      </w:r>
      <w:r w:rsidR="00E5266E">
        <w:rPr>
          <w:rFonts w:cs="Calibri,Bold"/>
          <w:bCs/>
          <w:sz w:val="24"/>
          <w:szCs w:val="24"/>
        </w:rPr>
        <w:t xml:space="preserve">, </w:t>
      </w:r>
      <w:r w:rsidR="007A0B7E">
        <w:rPr>
          <w:rFonts w:cs="Calibri,Bold"/>
          <w:bCs/>
          <w:sz w:val="24"/>
          <w:szCs w:val="24"/>
        </w:rPr>
        <w:t xml:space="preserve">a fin de </w:t>
      </w:r>
      <w:r w:rsidR="00E5266E">
        <w:rPr>
          <w:rFonts w:cs="Calibri,Bold"/>
          <w:bCs/>
          <w:sz w:val="24"/>
          <w:szCs w:val="24"/>
        </w:rPr>
        <w:t>documentar</w:t>
      </w:r>
      <w:r w:rsidR="007A0B7E">
        <w:rPr>
          <w:rFonts w:cs="Calibri,Bold"/>
          <w:bCs/>
          <w:sz w:val="24"/>
          <w:szCs w:val="24"/>
        </w:rPr>
        <w:t xml:space="preserve"> el efecto y continuidad de acciones </w:t>
      </w:r>
      <w:r w:rsidR="00B2382A">
        <w:rPr>
          <w:rFonts w:cs="Calibri,Bold"/>
          <w:bCs/>
          <w:sz w:val="24"/>
          <w:szCs w:val="24"/>
        </w:rPr>
        <w:t>ejecutadas</w:t>
      </w:r>
      <w:r w:rsidR="00E5266E">
        <w:rPr>
          <w:rFonts w:cs="Calibri,Bold"/>
          <w:bCs/>
          <w:sz w:val="24"/>
          <w:szCs w:val="24"/>
        </w:rPr>
        <w:t xml:space="preserve"> a partir del año 2007 y </w:t>
      </w:r>
      <w:r w:rsidR="007A0B7E">
        <w:rPr>
          <w:rFonts w:cs="Calibri,Bold"/>
          <w:bCs/>
          <w:sz w:val="24"/>
          <w:szCs w:val="24"/>
        </w:rPr>
        <w:t xml:space="preserve">que </w:t>
      </w:r>
      <w:r w:rsidR="00B2382A">
        <w:rPr>
          <w:rFonts w:cs="Calibri,Bold"/>
          <w:bCs/>
          <w:sz w:val="24"/>
          <w:szCs w:val="24"/>
        </w:rPr>
        <w:t xml:space="preserve">culminaron </w:t>
      </w:r>
      <w:r w:rsidR="00E5266E">
        <w:rPr>
          <w:rFonts w:cs="Calibri,Bold"/>
          <w:bCs/>
          <w:sz w:val="24"/>
          <w:szCs w:val="24"/>
        </w:rPr>
        <w:t xml:space="preserve">el año 2010, </w:t>
      </w:r>
      <w:r w:rsidR="007A0B7E">
        <w:rPr>
          <w:rFonts w:cs="Calibri,Bold"/>
          <w:bCs/>
          <w:sz w:val="24"/>
          <w:szCs w:val="24"/>
        </w:rPr>
        <w:t xml:space="preserve">algo más de un año anterior a la </w:t>
      </w:r>
      <w:r w:rsidR="00E5266E">
        <w:rPr>
          <w:rFonts w:cs="Calibri,Bold"/>
          <w:bCs/>
          <w:sz w:val="24"/>
          <w:szCs w:val="24"/>
        </w:rPr>
        <w:t>evaluación de impacto.</w:t>
      </w:r>
    </w:p>
    <w:p w:rsidR="007A0B7E" w:rsidRDefault="007A0B7E" w:rsidP="00DB2B86">
      <w:pPr>
        <w:autoSpaceDE w:val="0"/>
        <w:autoSpaceDN w:val="0"/>
        <w:adjustRightInd w:val="0"/>
        <w:spacing w:after="0" w:line="240" w:lineRule="auto"/>
        <w:ind w:firstLine="360"/>
        <w:jc w:val="both"/>
        <w:rPr>
          <w:rFonts w:cs="Arial"/>
          <w:sz w:val="24"/>
          <w:szCs w:val="24"/>
        </w:rPr>
      </w:pPr>
    </w:p>
    <w:p w:rsidR="007A0B7E" w:rsidRDefault="007A0B7E" w:rsidP="006B40AF">
      <w:pPr>
        <w:autoSpaceDE w:val="0"/>
        <w:autoSpaceDN w:val="0"/>
        <w:adjustRightInd w:val="0"/>
        <w:spacing w:after="0" w:line="240" w:lineRule="auto"/>
        <w:jc w:val="both"/>
        <w:rPr>
          <w:rFonts w:cs="Calibri,Bold"/>
          <w:bCs/>
          <w:sz w:val="24"/>
          <w:szCs w:val="24"/>
        </w:rPr>
      </w:pPr>
      <w:r>
        <w:rPr>
          <w:rFonts w:cs="Calibri,Bold"/>
          <w:bCs/>
          <w:sz w:val="24"/>
          <w:szCs w:val="24"/>
        </w:rPr>
        <w:t xml:space="preserve">La evaluación de impacto </w:t>
      </w:r>
      <w:r w:rsidR="00EB6478">
        <w:rPr>
          <w:rFonts w:cs="Calibri,Bold"/>
          <w:bCs/>
          <w:sz w:val="24"/>
          <w:szCs w:val="24"/>
        </w:rPr>
        <w:t>del Proyecto S</w:t>
      </w:r>
      <w:r w:rsidR="00B2382A">
        <w:rPr>
          <w:rFonts w:cs="Calibri,Bold"/>
          <w:bCs/>
          <w:sz w:val="24"/>
          <w:szCs w:val="24"/>
        </w:rPr>
        <w:t xml:space="preserve">alud, </w:t>
      </w:r>
      <w:r>
        <w:rPr>
          <w:rFonts w:cs="Calibri,Bold"/>
          <w:bCs/>
          <w:sz w:val="24"/>
          <w:szCs w:val="24"/>
        </w:rPr>
        <w:t xml:space="preserve">en referencia, fue realizada como parte de </w:t>
      </w:r>
      <w:r w:rsidR="00563B04">
        <w:rPr>
          <w:rFonts w:cs="Calibri,Bold"/>
          <w:bCs/>
          <w:sz w:val="24"/>
          <w:szCs w:val="24"/>
        </w:rPr>
        <w:t xml:space="preserve">la buena pro otorgada por </w:t>
      </w:r>
      <w:r>
        <w:rPr>
          <w:rFonts w:cs="Calibri,Bold"/>
          <w:bCs/>
          <w:sz w:val="24"/>
          <w:szCs w:val="24"/>
        </w:rPr>
        <w:t>licitación pública</w:t>
      </w:r>
      <w:r w:rsidR="00712A5D">
        <w:rPr>
          <w:rFonts w:cs="Calibri,Bold"/>
          <w:bCs/>
          <w:sz w:val="24"/>
          <w:szCs w:val="24"/>
        </w:rPr>
        <w:t xml:space="preserve">. </w:t>
      </w:r>
      <w:r w:rsidR="0047314C">
        <w:rPr>
          <w:rFonts w:cs="Calibri,Bold"/>
          <w:bCs/>
          <w:sz w:val="24"/>
          <w:szCs w:val="24"/>
        </w:rPr>
        <w:t xml:space="preserve">La investigación implicó la conformación de </w:t>
      </w:r>
      <w:r w:rsidR="002D6DC4">
        <w:rPr>
          <w:rFonts w:cs="Calibri,Bold"/>
          <w:bCs/>
          <w:sz w:val="24"/>
          <w:szCs w:val="24"/>
        </w:rPr>
        <w:t xml:space="preserve">un equipo de trabajo, </w:t>
      </w:r>
      <w:r w:rsidR="0047314C">
        <w:rPr>
          <w:rFonts w:cs="Calibri,Bold"/>
          <w:bCs/>
          <w:sz w:val="24"/>
          <w:szCs w:val="24"/>
        </w:rPr>
        <w:t xml:space="preserve">en el cual se </w:t>
      </w:r>
      <w:r w:rsidR="002D6DC4">
        <w:rPr>
          <w:rFonts w:cs="Calibri,Bold"/>
          <w:bCs/>
          <w:sz w:val="24"/>
          <w:szCs w:val="24"/>
        </w:rPr>
        <w:t>cumpli</w:t>
      </w:r>
      <w:r w:rsidR="0047314C">
        <w:rPr>
          <w:rFonts w:cs="Calibri,Bold"/>
          <w:bCs/>
          <w:sz w:val="24"/>
          <w:szCs w:val="24"/>
        </w:rPr>
        <w:t>ó</w:t>
      </w:r>
      <w:r w:rsidR="002D6DC4">
        <w:rPr>
          <w:rFonts w:cs="Calibri,Bold"/>
          <w:bCs/>
          <w:sz w:val="24"/>
          <w:szCs w:val="24"/>
        </w:rPr>
        <w:t xml:space="preserve"> el rol de investigadora principal</w:t>
      </w:r>
      <w:r w:rsidR="00712A5D">
        <w:rPr>
          <w:rFonts w:cs="Calibri,Bold"/>
          <w:bCs/>
          <w:sz w:val="24"/>
          <w:szCs w:val="24"/>
        </w:rPr>
        <w:t>,</w:t>
      </w:r>
      <w:r w:rsidR="002D6DC4">
        <w:rPr>
          <w:rFonts w:cs="Calibri,Bold"/>
          <w:bCs/>
          <w:sz w:val="24"/>
          <w:szCs w:val="24"/>
        </w:rPr>
        <w:t xml:space="preserve"> responsable del estudio, con carácter de consultora a plazo determinado para la institución.</w:t>
      </w:r>
    </w:p>
    <w:p w:rsidR="007A0B7E" w:rsidRDefault="007A0B7E" w:rsidP="006B40AF">
      <w:pPr>
        <w:autoSpaceDE w:val="0"/>
        <w:autoSpaceDN w:val="0"/>
        <w:adjustRightInd w:val="0"/>
        <w:spacing w:after="0" w:line="240" w:lineRule="auto"/>
        <w:jc w:val="both"/>
        <w:rPr>
          <w:rFonts w:cs="Calibri,Bold"/>
          <w:bCs/>
          <w:sz w:val="24"/>
          <w:szCs w:val="24"/>
        </w:rPr>
      </w:pPr>
    </w:p>
    <w:p w:rsidR="00332999" w:rsidRDefault="00332999" w:rsidP="006B40AF">
      <w:pPr>
        <w:autoSpaceDE w:val="0"/>
        <w:autoSpaceDN w:val="0"/>
        <w:adjustRightInd w:val="0"/>
        <w:spacing w:after="0" w:line="240" w:lineRule="auto"/>
        <w:jc w:val="both"/>
        <w:rPr>
          <w:rFonts w:cs="Calibri,Bold"/>
          <w:bCs/>
          <w:sz w:val="24"/>
          <w:szCs w:val="24"/>
        </w:rPr>
      </w:pPr>
    </w:p>
    <w:p w:rsidR="00DC3CB5" w:rsidRPr="00DC3CB5" w:rsidRDefault="00DC3CB5" w:rsidP="006B40AF">
      <w:pPr>
        <w:pStyle w:val="ListParagraph"/>
        <w:numPr>
          <w:ilvl w:val="0"/>
          <w:numId w:val="3"/>
        </w:numPr>
        <w:autoSpaceDE w:val="0"/>
        <w:autoSpaceDN w:val="0"/>
        <w:adjustRightInd w:val="0"/>
        <w:spacing w:after="0" w:line="240" w:lineRule="auto"/>
        <w:jc w:val="both"/>
        <w:rPr>
          <w:rFonts w:cs="Calibri"/>
          <w:b/>
          <w:sz w:val="24"/>
          <w:szCs w:val="24"/>
        </w:rPr>
      </w:pPr>
      <w:r w:rsidRPr="00DC3CB5">
        <w:rPr>
          <w:rFonts w:cs="Calibri"/>
          <w:b/>
          <w:sz w:val="24"/>
          <w:szCs w:val="24"/>
        </w:rPr>
        <w:t>Objetivos</w:t>
      </w:r>
      <w:r w:rsidR="008F7E6C">
        <w:rPr>
          <w:rStyle w:val="FootnoteReference"/>
          <w:rFonts w:cs="Calibri"/>
          <w:b/>
          <w:sz w:val="24"/>
          <w:szCs w:val="24"/>
        </w:rPr>
        <w:footnoteReference w:id="4"/>
      </w:r>
    </w:p>
    <w:p w:rsidR="00DC3CB5" w:rsidRDefault="00DC3CB5" w:rsidP="001D0B14">
      <w:pPr>
        <w:autoSpaceDE w:val="0"/>
        <w:autoSpaceDN w:val="0"/>
        <w:adjustRightInd w:val="0"/>
        <w:spacing w:after="0" w:line="240" w:lineRule="auto"/>
        <w:jc w:val="both"/>
        <w:rPr>
          <w:rFonts w:cs="Calibri"/>
          <w:sz w:val="24"/>
          <w:szCs w:val="24"/>
        </w:rPr>
      </w:pPr>
    </w:p>
    <w:p w:rsidR="00DC3CB5" w:rsidRDefault="00DC3CB5" w:rsidP="006B40AF">
      <w:pPr>
        <w:pStyle w:val="ListParagraph"/>
        <w:numPr>
          <w:ilvl w:val="1"/>
          <w:numId w:val="3"/>
        </w:numPr>
        <w:autoSpaceDE w:val="0"/>
        <w:autoSpaceDN w:val="0"/>
        <w:adjustRightInd w:val="0"/>
        <w:spacing w:after="0" w:line="240" w:lineRule="auto"/>
        <w:jc w:val="both"/>
        <w:rPr>
          <w:rFonts w:cs="Calibri"/>
          <w:sz w:val="24"/>
          <w:szCs w:val="24"/>
        </w:rPr>
      </w:pPr>
      <w:r w:rsidRPr="00DC3CB5">
        <w:rPr>
          <w:rFonts w:cs="Calibri"/>
          <w:sz w:val="24"/>
          <w:szCs w:val="24"/>
        </w:rPr>
        <w:t>Objetivo general</w:t>
      </w:r>
    </w:p>
    <w:p w:rsidR="00B2382A" w:rsidRDefault="00B2382A" w:rsidP="00B2382A">
      <w:pPr>
        <w:pStyle w:val="ListParagraph"/>
        <w:autoSpaceDE w:val="0"/>
        <w:autoSpaceDN w:val="0"/>
        <w:adjustRightInd w:val="0"/>
        <w:spacing w:after="0" w:line="240" w:lineRule="auto"/>
        <w:jc w:val="both"/>
        <w:rPr>
          <w:rFonts w:cs="Calibri"/>
          <w:sz w:val="24"/>
          <w:szCs w:val="24"/>
        </w:rPr>
      </w:pPr>
    </w:p>
    <w:p w:rsidR="00B2382A" w:rsidRPr="00B2382A" w:rsidRDefault="00B2382A" w:rsidP="00B2382A">
      <w:pPr>
        <w:pStyle w:val="Footer"/>
        <w:tabs>
          <w:tab w:val="clear" w:pos="4419"/>
          <w:tab w:val="clear" w:pos="8838"/>
          <w:tab w:val="left" w:pos="360"/>
        </w:tabs>
        <w:jc w:val="both"/>
        <w:rPr>
          <w:rFonts w:cs="Arial"/>
          <w:sz w:val="24"/>
          <w:szCs w:val="24"/>
        </w:rPr>
      </w:pPr>
      <w:r w:rsidRPr="00B2382A">
        <w:rPr>
          <w:rFonts w:cs="Arial"/>
          <w:sz w:val="24"/>
          <w:szCs w:val="24"/>
          <w:lang w:val="es-ES"/>
        </w:rPr>
        <w:t xml:space="preserve">Medir el impacto en el bienestar de niños y niñas </w:t>
      </w:r>
      <w:r>
        <w:rPr>
          <w:rFonts w:cs="Arial"/>
          <w:sz w:val="24"/>
          <w:szCs w:val="24"/>
          <w:lang w:val="es-ES"/>
        </w:rPr>
        <w:t xml:space="preserve">menores de cinco años, </w:t>
      </w:r>
      <w:r w:rsidRPr="00B2382A">
        <w:rPr>
          <w:rFonts w:cs="Arial"/>
          <w:sz w:val="24"/>
          <w:szCs w:val="24"/>
          <w:lang w:val="es-ES"/>
        </w:rPr>
        <w:t xml:space="preserve">a partir de  las acciones realizadas por el Proyecto Salud en las zonas de intervención del </w:t>
      </w:r>
      <w:r w:rsidR="00712A5D">
        <w:rPr>
          <w:rFonts w:cs="Arial"/>
          <w:sz w:val="24"/>
          <w:szCs w:val="24"/>
          <w:lang w:val="es-ES"/>
        </w:rPr>
        <w:t>p</w:t>
      </w:r>
      <w:r w:rsidR="00E5266E">
        <w:rPr>
          <w:rFonts w:cs="Arial"/>
          <w:sz w:val="24"/>
          <w:szCs w:val="24"/>
          <w:lang w:val="es-ES"/>
        </w:rPr>
        <w:t xml:space="preserve">royecto de </w:t>
      </w:r>
      <w:r w:rsidR="00712A5D">
        <w:rPr>
          <w:rFonts w:cs="Arial"/>
          <w:sz w:val="24"/>
          <w:szCs w:val="24"/>
          <w:lang w:val="es-ES"/>
        </w:rPr>
        <w:t>d</w:t>
      </w:r>
      <w:r w:rsidR="00E5266E">
        <w:rPr>
          <w:rFonts w:cs="Arial"/>
          <w:sz w:val="24"/>
          <w:szCs w:val="24"/>
          <w:lang w:val="es-ES"/>
        </w:rPr>
        <w:t>esarrollo</w:t>
      </w:r>
      <w:r w:rsidR="00712A5D">
        <w:rPr>
          <w:rFonts w:cs="Arial"/>
          <w:sz w:val="24"/>
          <w:szCs w:val="24"/>
          <w:lang w:val="es-ES"/>
        </w:rPr>
        <w:t xml:space="preserve">, </w:t>
      </w:r>
      <w:r w:rsidR="00D00AFD">
        <w:rPr>
          <w:rFonts w:cs="Arial"/>
          <w:sz w:val="24"/>
          <w:szCs w:val="24"/>
          <w:lang w:val="es-ES"/>
        </w:rPr>
        <w:t>distrito de Villa María del Triunfo</w:t>
      </w:r>
      <w:r w:rsidR="00E5266E">
        <w:rPr>
          <w:rFonts w:cs="Arial"/>
          <w:sz w:val="24"/>
          <w:szCs w:val="24"/>
          <w:lang w:val="es-ES"/>
        </w:rPr>
        <w:t>, Lima.</w:t>
      </w:r>
    </w:p>
    <w:p w:rsidR="00B2382A" w:rsidRPr="00DC3CB5" w:rsidRDefault="00B2382A" w:rsidP="00B2382A">
      <w:pPr>
        <w:pStyle w:val="ListParagraph"/>
        <w:autoSpaceDE w:val="0"/>
        <w:autoSpaceDN w:val="0"/>
        <w:adjustRightInd w:val="0"/>
        <w:spacing w:after="0" w:line="240" w:lineRule="auto"/>
        <w:jc w:val="both"/>
        <w:rPr>
          <w:rFonts w:cs="Calibri"/>
          <w:sz w:val="24"/>
          <w:szCs w:val="24"/>
        </w:rPr>
      </w:pPr>
    </w:p>
    <w:p w:rsidR="00DC3CB5" w:rsidRPr="00DC3CB5" w:rsidRDefault="00DC3CB5" w:rsidP="00DC3CB5">
      <w:pPr>
        <w:pStyle w:val="ListParagraph"/>
        <w:autoSpaceDE w:val="0"/>
        <w:autoSpaceDN w:val="0"/>
        <w:adjustRightInd w:val="0"/>
        <w:spacing w:after="0" w:line="240" w:lineRule="auto"/>
        <w:jc w:val="both"/>
        <w:rPr>
          <w:rFonts w:cs="Calibri"/>
          <w:sz w:val="24"/>
          <w:szCs w:val="24"/>
        </w:rPr>
      </w:pPr>
    </w:p>
    <w:p w:rsidR="00DC3CB5" w:rsidRPr="00D00AFD" w:rsidRDefault="00DC3CB5" w:rsidP="00D00AFD">
      <w:pPr>
        <w:pStyle w:val="ListParagraph"/>
        <w:numPr>
          <w:ilvl w:val="1"/>
          <w:numId w:val="3"/>
        </w:numPr>
        <w:autoSpaceDE w:val="0"/>
        <w:autoSpaceDN w:val="0"/>
        <w:adjustRightInd w:val="0"/>
        <w:spacing w:after="0" w:line="240" w:lineRule="auto"/>
        <w:jc w:val="both"/>
        <w:rPr>
          <w:rFonts w:cs="Calibri"/>
          <w:sz w:val="24"/>
          <w:szCs w:val="24"/>
        </w:rPr>
      </w:pPr>
      <w:r w:rsidRPr="00D00AFD">
        <w:rPr>
          <w:rFonts w:cs="Calibri"/>
          <w:sz w:val="24"/>
          <w:szCs w:val="24"/>
        </w:rPr>
        <w:t>Objetivo</w:t>
      </w:r>
      <w:r w:rsidR="00D00AFD" w:rsidRPr="00D00AFD">
        <w:rPr>
          <w:rFonts w:cs="Calibri"/>
          <w:sz w:val="24"/>
          <w:szCs w:val="24"/>
        </w:rPr>
        <w:t>s</w:t>
      </w:r>
      <w:r w:rsidRPr="00D00AFD">
        <w:rPr>
          <w:rFonts w:cs="Calibri"/>
          <w:sz w:val="24"/>
          <w:szCs w:val="24"/>
        </w:rPr>
        <w:t xml:space="preserve"> específico</w:t>
      </w:r>
      <w:r w:rsidR="00D00AFD" w:rsidRPr="00D00AFD">
        <w:rPr>
          <w:rFonts w:cs="Calibri"/>
          <w:sz w:val="24"/>
          <w:szCs w:val="24"/>
        </w:rPr>
        <w:t>s</w:t>
      </w:r>
    </w:p>
    <w:p w:rsidR="00DC3CB5" w:rsidRPr="00D00AFD" w:rsidRDefault="00DC3CB5" w:rsidP="00D00AFD">
      <w:pPr>
        <w:pStyle w:val="ListParagraph"/>
        <w:autoSpaceDE w:val="0"/>
        <w:autoSpaceDN w:val="0"/>
        <w:adjustRightInd w:val="0"/>
        <w:spacing w:after="0" w:line="240" w:lineRule="auto"/>
        <w:ind w:left="1080"/>
        <w:jc w:val="both"/>
        <w:rPr>
          <w:rFonts w:cs="Calibri"/>
          <w:sz w:val="24"/>
          <w:szCs w:val="24"/>
        </w:rPr>
      </w:pPr>
    </w:p>
    <w:p w:rsidR="00D00AFD" w:rsidRPr="00D00AFD" w:rsidRDefault="00712A5D" w:rsidP="00D00AFD">
      <w:pPr>
        <w:pStyle w:val="ListParagraph"/>
        <w:numPr>
          <w:ilvl w:val="0"/>
          <w:numId w:val="14"/>
        </w:numPr>
        <w:spacing w:after="0" w:line="240" w:lineRule="auto"/>
        <w:jc w:val="both"/>
        <w:rPr>
          <w:rFonts w:cs="Arial"/>
          <w:sz w:val="24"/>
          <w:szCs w:val="24"/>
          <w:lang w:val="es-ES"/>
        </w:rPr>
      </w:pPr>
      <w:r>
        <w:rPr>
          <w:rFonts w:cs="Arial"/>
          <w:sz w:val="24"/>
          <w:szCs w:val="24"/>
          <w:lang w:val="es-ES"/>
        </w:rPr>
        <w:t xml:space="preserve">Evaluar </w:t>
      </w:r>
      <w:r w:rsidR="00D00AFD" w:rsidRPr="00D00AFD">
        <w:rPr>
          <w:rFonts w:cs="Arial"/>
          <w:sz w:val="24"/>
          <w:szCs w:val="24"/>
          <w:lang w:val="es-ES"/>
        </w:rPr>
        <w:t xml:space="preserve">el desempeño general del </w:t>
      </w:r>
      <w:r w:rsidR="00EB6478">
        <w:rPr>
          <w:rFonts w:cs="Arial"/>
          <w:sz w:val="24"/>
          <w:szCs w:val="24"/>
          <w:lang w:val="es-ES"/>
        </w:rPr>
        <w:t>P</w:t>
      </w:r>
      <w:r w:rsidR="00D00AFD" w:rsidRPr="00D00AFD">
        <w:rPr>
          <w:rFonts w:cs="Arial"/>
          <w:sz w:val="24"/>
          <w:szCs w:val="24"/>
          <w:lang w:val="es-ES"/>
        </w:rPr>
        <w:t xml:space="preserve">royecto Salud.  </w:t>
      </w:r>
    </w:p>
    <w:p w:rsidR="00D00AFD" w:rsidRPr="00D00AFD" w:rsidRDefault="00D00AFD" w:rsidP="00D00AFD">
      <w:pPr>
        <w:pStyle w:val="ListParagraph"/>
        <w:numPr>
          <w:ilvl w:val="0"/>
          <w:numId w:val="14"/>
        </w:numPr>
        <w:spacing w:after="0" w:line="240" w:lineRule="auto"/>
        <w:jc w:val="both"/>
        <w:rPr>
          <w:rFonts w:cs="Arial"/>
          <w:sz w:val="24"/>
          <w:szCs w:val="24"/>
          <w:lang w:val="es-ES"/>
        </w:rPr>
      </w:pPr>
      <w:r w:rsidRPr="00D00AFD">
        <w:rPr>
          <w:rFonts w:cs="Arial"/>
          <w:sz w:val="24"/>
          <w:szCs w:val="24"/>
          <w:lang w:val="es-ES"/>
        </w:rPr>
        <w:t>Analizar la efectividad de las estrategias implementadas</w:t>
      </w:r>
      <w:r w:rsidR="00712A5D">
        <w:rPr>
          <w:rFonts w:cs="Arial"/>
          <w:sz w:val="24"/>
          <w:szCs w:val="24"/>
          <w:lang w:val="es-ES"/>
        </w:rPr>
        <w:t xml:space="preserve"> en el proyecto</w:t>
      </w:r>
      <w:r w:rsidRPr="00D00AFD">
        <w:rPr>
          <w:rFonts w:cs="Arial"/>
          <w:sz w:val="24"/>
          <w:szCs w:val="24"/>
          <w:lang w:val="es-ES"/>
        </w:rPr>
        <w:t xml:space="preserve">. </w:t>
      </w:r>
    </w:p>
    <w:p w:rsidR="00D00AFD" w:rsidRPr="00D00AFD" w:rsidRDefault="00D00AFD" w:rsidP="00D00AFD">
      <w:pPr>
        <w:numPr>
          <w:ilvl w:val="0"/>
          <w:numId w:val="14"/>
        </w:numPr>
        <w:spacing w:after="0" w:line="240" w:lineRule="auto"/>
        <w:jc w:val="both"/>
        <w:rPr>
          <w:rFonts w:cs="Arial"/>
          <w:sz w:val="24"/>
          <w:szCs w:val="24"/>
        </w:rPr>
      </w:pPr>
      <w:r w:rsidRPr="00D00AFD">
        <w:rPr>
          <w:rFonts w:cs="Arial"/>
          <w:sz w:val="24"/>
          <w:szCs w:val="24"/>
          <w:lang w:val="es-ES"/>
        </w:rPr>
        <w:t xml:space="preserve">Proporcionar información para la validación de metodologías de intervención implementadas por el proyecto. </w:t>
      </w:r>
    </w:p>
    <w:p w:rsidR="00D00AFD" w:rsidRPr="00D00AFD" w:rsidRDefault="00D00AFD" w:rsidP="00D00AFD">
      <w:pPr>
        <w:numPr>
          <w:ilvl w:val="0"/>
          <w:numId w:val="14"/>
        </w:numPr>
        <w:spacing w:after="0" w:line="240" w:lineRule="auto"/>
        <w:jc w:val="both"/>
        <w:rPr>
          <w:rFonts w:cs="Arial"/>
          <w:sz w:val="24"/>
          <w:szCs w:val="24"/>
        </w:rPr>
      </w:pPr>
      <w:r w:rsidRPr="00D00AFD">
        <w:rPr>
          <w:rFonts w:cs="Arial"/>
          <w:sz w:val="24"/>
          <w:szCs w:val="24"/>
          <w:lang w:val="es-ES"/>
        </w:rPr>
        <w:t>Realiz</w:t>
      </w:r>
      <w:r w:rsidR="00B7134E">
        <w:rPr>
          <w:rFonts w:cs="Arial"/>
          <w:sz w:val="24"/>
          <w:szCs w:val="24"/>
          <w:lang w:val="es-ES"/>
        </w:rPr>
        <w:t xml:space="preserve">ar un análisis de riesgos </w:t>
      </w:r>
      <w:r w:rsidRPr="00D00AFD">
        <w:rPr>
          <w:rFonts w:cs="Arial"/>
          <w:sz w:val="24"/>
          <w:szCs w:val="24"/>
          <w:lang w:val="es-ES"/>
        </w:rPr>
        <w:t xml:space="preserve">para la consecución de la meta y resultados del proyecto presentes en el ámbito de intervención.  </w:t>
      </w:r>
    </w:p>
    <w:p w:rsidR="00D00AFD" w:rsidRPr="00D00AFD" w:rsidRDefault="00D00AFD" w:rsidP="00D00AFD">
      <w:pPr>
        <w:numPr>
          <w:ilvl w:val="0"/>
          <w:numId w:val="14"/>
        </w:numPr>
        <w:spacing w:after="0" w:line="240" w:lineRule="auto"/>
        <w:jc w:val="both"/>
        <w:rPr>
          <w:rFonts w:cs="Arial"/>
          <w:sz w:val="24"/>
          <w:szCs w:val="24"/>
        </w:rPr>
      </w:pPr>
      <w:r w:rsidRPr="00D00AFD">
        <w:rPr>
          <w:rFonts w:cs="Arial"/>
          <w:sz w:val="24"/>
          <w:szCs w:val="24"/>
        </w:rPr>
        <w:t>Identificar las principales fortalezas y debilidades del proyecto.</w:t>
      </w:r>
    </w:p>
    <w:p w:rsidR="00D00AFD" w:rsidRPr="00D00AFD" w:rsidRDefault="00D00AFD" w:rsidP="00D00AFD">
      <w:pPr>
        <w:numPr>
          <w:ilvl w:val="0"/>
          <w:numId w:val="14"/>
        </w:numPr>
        <w:spacing w:after="0" w:line="240" w:lineRule="auto"/>
        <w:jc w:val="both"/>
        <w:rPr>
          <w:rFonts w:cs="Arial"/>
          <w:b/>
          <w:bCs/>
          <w:sz w:val="24"/>
          <w:szCs w:val="24"/>
          <w:lang w:val="es-ES"/>
        </w:rPr>
      </w:pPr>
      <w:r w:rsidRPr="00D00AFD">
        <w:rPr>
          <w:rFonts w:cs="Arial"/>
          <w:sz w:val="24"/>
          <w:szCs w:val="24"/>
          <w:lang w:val="es-ES"/>
        </w:rPr>
        <w:t xml:space="preserve">Analizar la articulación </w:t>
      </w:r>
      <w:r w:rsidR="00D2012F">
        <w:rPr>
          <w:rFonts w:cs="Arial"/>
          <w:sz w:val="24"/>
          <w:szCs w:val="24"/>
          <w:lang w:val="es-ES"/>
        </w:rPr>
        <w:t xml:space="preserve">del </w:t>
      </w:r>
      <w:r w:rsidR="00EB6478">
        <w:rPr>
          <w:rFonts w:cs="Arial"/>
          <w:sz w:val="24"/>
          <w:szCs w:val="24"/>
          <w:lang w:val="es-ES"/>
        </w:rPr>
        <w:t>P</w:t>
      </w:r>
      <w:r w:rsidRPr="00D00AFD">
        <w:rPr>
          <w:rFonts w:cs="Arial"/>
          <w:sz w:val="24"/>
          <w:szCs w:val="24"/>
          <w:lang w:val="es-ES"/>
        </w:rPr>
        <w:t>royecto</w:t>
      </w:r>
      <w:r w:rsidR="00D2012F">
        <w:rPr>
          <w:rFonts w:cs="Arial"/>
          <w:sz w:val="24"/>
          <w:szCs w:val="24"/>
          <w:lang w:val="es-ES"/>
        </w:rPr>
        <w:t xml:space="preserve"> </w:t>
      </w:r>
      <w:r w:rsidR="00EB6478">
        <w:rPr>
          <w:rFonts w:cs="Arial"/>
          <w:sz w:val="24"/>
          <w:szCs w:val="24"/>
          <w:lang w:val="es-ES"/>
        </w:rPr>
        <w:t>S</w:t>
      </w:r>
      <w:r w:rsidR="00D2012F">
        <w:rPr>
          <w:rFonts w:cs="Arial"/>
          <w:sz w:val="24"/>
          <w:szCs w:val="24"/>
          <w:lang w:val="es-ES"/>
        </w:rPr>
        <w:t>alud</w:t>
      </w:r>
      <w:r w:rsidRPr="00D00AFD">
        <w:rPr>
          <w:rFonts w:cs="Arial"/>
          <w:sz w:val="24"/>
          <w:szCs w:val="24"/>
          <w:lang w:val="es-ES"/>
        </w:rPr>
        <w:t xml:space="preserve"> y propuesta </w:t>
      </w:r>
      <w:r w:rsidR="00D2012F">
        <w:rPr>
          <w:rFonts w:cs="Arial"/>
          <w:sz w:val="24"/>
          <w:szCs w:val="24"/>
          <w:lang w:val="es-ES"/>
        </w:rPr>
        <w:t>de intervención del p</w:t>
      </w:r>
      <w:r w:rsidR="00B7134E">
        <w:rPr>
          <w:rFonts w:cs="Arial"/>
          <w:sz w:val="24"/>
          <w:szCs w:val="24"/>
          <w:lang w:val="es-ES"/>
        </w:rPr>
        <w:t xml:space="preserve">royecto de </w:t>
      </w:r>
      <w:r w:rsidR="00D2012F">
        <w:rPr>
          <w:rFonts w:cs="Arial"/>
          <w:sz w:val="24"/>
          <w:szCs w:val="24"/>
          <w:lang w:val="es-ES"/>
        </w:rPr>
        <w:t>d</w:t>
      </w:r>
      <w:r w:rsidR="00B7134E">
        <w:rPr>
          <w:rFonts w:cs="Arial"/>
          <w:sz w:val="24"/>
          <w:szCs w:val="24"/>
          <w:lang w:val="es-ES"/>
        </w:rPr>
        <w:t>esarrollo.</w:t>
      </w:r>
    </w:p>
    <w:p w:rsidR="00DC3CB5" w:rsidRPr="001D5462" w:rsidRDefault="00D00AFD" w:rsidP="00DC3CB5">
      <w:pPr>
        <w:numPr>
          <w:ilvl w:val="0"/>
          <w:numId w:val="14"/>
        </w:numPr>
        <w:autoSpaceDE w:val="0"/>
        <w:autoSpaceDN w:val="0"/>
        <w:adjustRightInd w:val="0"/>
        <w:spacing w:after="0" w:line="240" w:lineRule="auto"/>
        <w:ind w:hanging="294"/>
        <w:jc w:val="both"/>
        <w:rPr>
          <w:rFonts w:cs="Calibri"/>
          <w:sz w:val="24"/>
          <w:szCs w:val="24"/>
          <w:lang w:val="es-ES"/>
        </w:rPr>
      </w:pPr>
      <w:r w:rsidRPr="00D2012F">
        <w:rPr>
          <w:rFonts w:cs="Arial"/>
          <w:sz w:val="24"/>
          <w:szCs w:val="24"/>
          <w:lang w:val="es-ES"/>
        </w:rPr>
        <w:t xml:space="preserve">Fortalecer el aprendizaje </w:t>
      </w:r>
      <w:r w:rsidR="00D2012F" w:rsidRPr="00D2012F">
        <w:rPr>
          <w:rFonts w:cs="Arial"/>
          <w:sz w:val="24"/>
          <w:szCs w:val="24"/>
          <w:lang w:val="es-ES"/>
        </w:rPr>
        <w:t>de</w:t>
      </w:r>
      <w:r w:rsidRPr="00D2012F">
        <w:rPr>
          <w:rFonts w:cs="Arial"/>
          <w:sz w:val="24"/>
          <w:szCs w:val="24"/>
          <w:lang w:val="es-ES"/>
        </w:rPr>
        <w:t xml:space="preserve"> una intervenc</w:t>
      </w:r>
      <w:r w:rsidR="00D2012F" w:rsidRPr="00D2012F">
        <w:rPr>
          <w:rFonts w:cs="Arial"/>
          <w:sz w:val="24"/>
          <w:szCs w:val="24"/>
          <w:lang w:val="es-ES"/>
        </w:rPr>
        <w:t>ión con procesos de desarrol</w:t>
      </w:r>
      <w:r w:rsidR="00D2012F">
        <w:rPr>
          <w:rFonts w:cs="Arial"/>
          <w:sz w:val="24"/>
          <w:szCs w:val="24"/>
          <w:lang w:val="es-ES"/>
        </w:rPr>
        <w:t>lo.</w:t>
      </w:r>
    </w:p>
    <w:p w:rsidR="001D5462" w:rsidRDefault="001D5462" w:rsidP="001D5462">
      <w:pPr>
        <w:autoSpaceDE w:val="0"/>
        <w:autoSpaceDN w:val="0"/>
        <w:adjustRightInd w:val="0"/>
        <w:spacing w:after="0" w:line="240" w:lineRule="auto"/>
        <w:ind w:left="720"/>
        <w:jc w:val="both"/>
        <w:rPr>
          <w:rFonts w:cs="Arial"/>
          <w:sz w:val="24"/>
          <w:szCs w:val="24"/>
          <w:lang w:val="es-ES"/>
        </w:rPr>
      </w:pPr>
    </w:p>
    <w:p w:rsidR="001D5462" w:rsidRPr="00D2012F" w:rsidRDefault="001D5462" w:rsidP="001D5462">
      <w:pPr>
        <w:autoSpaceDE w:val="0"/>
        <w:autoSpaceDN w:val="0"/>
        <w:adjustRightInd w:val="0"/>
        <w:spacing w:after="0" w:line="240" w:lineRule="auto"/>
        <w:ind w:left="720"/>
        <w:jc w:val="both"/>
        <w:rPr>
          <w:rFonts w:cs="Calibri"/>
          <w:sz w:val="24"/>
          <w:szCs w:val="24"/>
          <w:lang w:val="es-ES"/>
        </w:rPr>
      </w:pPr>
    </w:p>
    <w:p w:rsidR="00DC3CB5" w:rsidRPr="000E5F7E" w:rsidRDefault="00A04F32" w:rsidP="000E5F7E">
      <w:pPr>
        <w:pStyle w:val="ListParagraph"/>
        <w:numPr>
          <w:ilvl w:val="0"/>
          <w:numId w:val="3"/>
        </w:numPr>
        <w:autoSpaceDE w:val="0"/>
        <w:autoSpaceDN w:val="0"/>
        <w:adjustRightInd w:val="0"/>
        <w:spacing w:after="0" w:line="240" w:lineRule="auto"/>
        <w:jc w:val="both"/>
        <w:rPr>
          <w:rFonts w:cs="Calibri"/>
          <w:b/>
          <w:sz w:val="24"/>
          <w:szCs w:val="24"/>
        </w:rPr>
      </w:pPr>
      <w:r w:rsidRPr="000E5F7E">
        <w:rPr>
          <w:rFonts w:cs="Calibri"/>
          <w:b/>
          <w:sz w:val="24"/>
          <w:szCs w:val="24"/>
        </w:rPr>
        <w:t>Metodología utilizada</w:t>
      </w:r>
    </w:p>
    <w:p w:rsidR="0078315B" w:rsidRDefault="0078315B" w:rsidP="000E5F7E">
      <w:pPr>
        <w:spacing w:after="0" w:line="240" w:lineRule="auto"/>
        <w:jc w:val="both"/>
        <w:rPr>
          <w:rFonts w:cs="Arial"/>
          <w:color w:val="000000"/>
          <w:sz w:val="24"/>
          <w:szCs w:val="24"/>
        </w:rPr>
      </w:pPr>
    </w:p>
    <w:p w:rsidR="0078315B" w:rsidRDefault="0078315B" w:rsidP="000E5F7E">
      <w:pPr>
        <w:spacing w:after="0" w:line="240" w:lineRule="auto"/>
        <w:jc w:val="both"/>
        <w:rPr>
          <w:rFonts w:cs="Arial"/>
          <w:color w:val="000000"/>
          <w:sz w:val="24"/>
          <w:szCs w:val="24"/>
        </w:rPr>
      </w:pPr>
    </w:p>
    <w:p w:rsidR="000E5F7E" w:rsidRDefault="000E5F7E" w:rsidP="000E5F7E">
      <w:pPr>
        <w:spacing w:after="0" w:line="240" w:lineRule="auto"/>
        <w:jc w:val="both"/>
        <w:rPr>
          <w:rFonts w:cs="Arial"/>
          <w:color w:val="000000"/>
          <w:sz w:val="24"/>
          <w:szCs w:val="24"/>
        </w:rPr>
      </w:pPr>
      <w:r w:rsidRPr="000E5F7E">
        <w:rPr>
          <w:rFonts w:cs="Arial"/>
          <w:color w:val="000000"/>
          <w:sz w:val="24"/>
          <w:szCs w:val="24"/>
        </w:rPr>
        <w:t>La medición del impacto en el bienestar de niños y niñas</w:t>
      </w:r>
      <w:r>
        <w:rPr>
          <w:rFonts w:cs="Arial"/>
          <w:color w:val="000000"/>
          <w:sz w:val="24"/>
          <w:szCs w:val="24"/>
        </w:rPr>
        <w:t>,</w:t>
      </w:r>
      <w:r w:rsidRPr="000E5F7E">
        <w:rPr>
          <w:rFonts w:cs="Arial"/>
          <w:color w:val="000000"/>
          <w:sz w:val="24"/>
          <w:szCs w:val="24"/>
        </w:rPr>
        <w:t xml:space="preserve"> a partir de </w:t>
      </w:r>
      <w:r w:rsidR="00EB6478">
        <w:rPr>
          <w:rFonts w:cs="Arial"/>
          <w:color w:val="000000"/>
          <w:sz w:val="24"/>
          <w:szCs w:val="24"/>
        </w:rPr>
        <w:t>las acciones realizadas por el P</w:t>
      </w:r>
      <w:r w:rsidRPr="000E5F7E">
        <w:rPr>
          <w:rFonts w:cs="Arial"/>
          <w:color w:val="000000"/>
          <w:sz w:val="24"/>
          <w:szCs w:val="24"/>
        </w:rPr>
        <w:t xml:space="preserve">royecto </w:t>
      </w:r>
      <w:r w:rsidR="00EB6478">
        <w:rPr>
          <w:rFonts w:cs="Arial"/>
          <w:color w:val="000000"/>
          <w:sz w:val="24"/>
          <w:szCs w:val="24"/>
        </w:rPr>
        <w:t>S</w:t>
      </w:r>
      <w:r w:rsidRPr="000E5F7E">
        <w:rPr>
          <w:rFonts w:cs="Arial"/>
          <w:color w:val="000000"/>
          <w:sz w:val="24"/>
          <w:szCs w:val="24"/>
        </w:rPr>
        <w:t>alud</w:t>
      </w:r>
      <w:r w:rsidR="00D2012F">
        <w:rPr>
          <w:rFonts w:cs="Arial"/>
          <w:color w:val="000000"/>
          <w:sz w:val="24"/>
          <w:szCs w:val="24"/>
        </w:rPr>
        <w:t xml:space="preserve">, </w:t>
      </w:r>
      <w:r w:rsidRPr="000E5F7E">
        <w:rPr>
          <w:rFonts w:cs="Arial"/>
          <w:color w:val="000000"/>
          <w:sz w:val="24"/>
          <w:szCs w:val="24"/>
        </w:rPr>
        <w:t xml:space="preserve"> se realizó con el enfoque </w:t>
      </w:r>
      <w:r w:rsidRPr="003B668E">
        <w:rPr>
          <w:rFonts w:cs="Arial"/>
          <w:i/>
          <w:color w:val="000000"/>
          <w:sz w:val="24"/>
          <w:szCs w:val="24"/>
        </w:rPr>
        <w:t>“Aprendizaje a través de la Evaluación con Responsabilidad y Planificación” (LEAP)</w:t>
      </w:r>
      <w:r>
        <w:rPr>
          <w:rStyle w:val="FootnoteReference"/>
          <w:rFonts w:cs="Arial"/>
          <w:color w:val="000000"/>
          <w:sz w:val="24"/>
          <w:szCs w:val="24"/>
        </w:rPr>
        <w:footnoteReference w:id="5"/>
      </w:r>
      <w:r w:rsidRPr="000E5F7E">
        <w:rPr>
          <w:rFonts w:cs="Arial"/>
          <w:color w:val="000000"/>
          <w:sz w:val="24"/>
          <w:szCs w:val="24"/>
        </w:rPr>
        <w:t xml:space="preserve">. </w:t>
      </w:r>
    </w:p>
    <w:p w:rsidR="000E5F7E" w:rsidRDefault="000E5F7E" w:rsidP="000E5F7E">
      <w:pPr>
        <w:spacing w:after="0" w:line="240" w:lineRule="auto"/>
        <w:jc w:val="both"/>
        <w:rPr>
          <w:rFonts w:cs="Arial"/>
          <w:color w:val="000000"/>
          <w:sz w:val="24"/>
          <w:szCs w:val="24"/>
        </w:rPr>
      </w:pPr>
    </w:p>
    <w:p w:rsidR="000E5F7E" w:rsidRPr="000E5F7E" w:rsidRDefault="00C94A7A" w:rsidP="000E5F7E">
      <w:pPr>
        <w:spacing w:after="0" w:line="240" w:lineRule="auto"/>
        <w:jc w:val="both"/>
        <w:rPr>
          <w:rFonts w:cs="Arial"/>
          <w:color w:val="000000"/>
          <w:sz w:val="24"/>
          <w:szCs w:val="24"/>
        </w:rPr>
      </w:pPr>
      <w:r>
        <w:rPr>
          <w:rFonts w:cs="Arial"/>
          <w:color w:val="000000"/>
          <w:sz w:val="24"/>
          <w:szCs w:val="24"/>
        </w:rPr>
        <w:t>S</w:t>
      </w:r>
      <w:r w:rsidR="000E5F7E">
        <w:rPr>
          <w:rFonts w:cs="Arial"/>
          <w:color w:val="000000"/>
          <w:sz w:val="24"/>
          <w:szCs w:val="24"/>
        </w:rPr>
        <w:t xml:space="preserve">e consideró un diseño de tipo </w:t>
      </w:r>
      <w:r w:rsidR="000E5F7E" w:rsidRPr="003B668E">
        <w:rPr>
          <w:rFonts w:cs="Arial"/>
          <w:i/>
          <w:color w:val="000000"/>
          <w:sz w:val="24"/>
          <w:szCs w:val="24"/>
        </w:rPr>
        <w:t>“Recapitulación de Fin del Proyecto”</w:t>
      </w:r>
      <w:r w:rsidR="000E5F7E">
        <w:rPr>
          <w:rFonts w:cs="Arial"/>
          <w:color w:val="000000"/>
          <w:sz w:val="24"/>
          <w:szCs w:val="24"/>
        </w:rPr>
        <w:t xml:space="preserve">, con el fin de estandarizar la </w:t>
      </w:r>
      <w:r w:rsidR="000E5F7E" w:rsidRPr="000E5F7E">
        <w:rPr>
          <w:rFonts w:cs="Arial"/>
          <w:color w:val="000000"/>
          <w:sz w:val="24"/>
          <w:szCs w:val="24"/>
        </w:rPr>
        <w:t>investiga</w:t>
      </w:r>
      <w:r w:rsidR="000E5F7E">
        <w:rPr>
          <w:rFonts w:cs="Arial"/>
          <w:color w:val="000000"/>
          <w:sz w:val="24"/>
          <w:szCs w:val="24"/>
        </w:rPr>
        <w:t>ción de</w:t>
      </w:r>
      <w:r w:rsidR="000E5F7E" w:rsidRPr="000E5F7E">
        <w:rPr>
          <w:rFonts w:cs="Arial"/>
          <w:color w:val="000000"/>
          <w:sz w:val="24"/>
          <w:szCs w:val="24"/>
        </w:rPr>
        <w:t xml:space="preserve"> la </w:t>
      </w:r>
      <w:r w:rsidR="000E5F7E" w:rsidRPr="003B668E">
        <w:rPr>
          <w:rFonts w:cs="Arial"/>
          <w:i/>
          <w:color w:val="000000"/>
          <w:sz w:val="24"/>
          <w:szCs w:val="24"/>
        </w:rPr>
        <w:t>“cadena de impacto total de eficiencia, consistencia, eficacia e impacto”</w:t>
      </w:r>
      <w:r w:rsidR="000E5F7E" w:rsidRPr="000E5F7E">
        <w:rPr>
          <w:rFonts w:cs="Arial"/>
          <w:color w:val="000000"/>
          <w:sz w:val="24"/>
          <w:szCs w:val="24"/>
        </w:rPr>
        <w:t>, usando y basándose en las evaluaciones previas al estudio</w:t>
      </w:r>
      <w:r w:rsidR="000E5F7E">
        <w:rPr>
          <w:rStyle w:val="FootnoteReference"/>
          <w:rFonts w:cs="Arial"/>
          <w:color w:val="000000"/>
          <w:sz w:val="24"/>
          <w:szCs w:val="24"/>
        </w:rPr>
        <w:footnoteReference w:id="6"/>
      </w:r>
      <w:r w:rsidR="000E5F7E">
        <w:rPr>
          <w:rFonts w:cs="Arial"/>
          <w:color w:val="000000"/>
          <w:sz w:val="24"/>
          <w:szCs w:val="24"/>
        </w:rPr>
        <w:t xml:space="preserve">. </w:t>
      </w:r>
      <w:r w:rsidR="000E5F7E" w:rsidRPr="000E5F7E">
        <w:rPr>
          <w:rFonts w:cs="Arial"/>
          <w:color w:val="000000"/>
          <w:sz w:val="24"/>
          <w:szCs w:val="24"/>
        </w:rPr>
        <w:t xml:space="preserve"> </w:t>
      </w:r>
    </w:p>
    <w:p w:rsidR="000E5F7E" w:rsidRPr="000E5F7E" w:rsidRDefault="000E5F7E" w:rsidP="000E5F7E">
      <w:pPr>
        <w:spacing w:after="0" w:line="240" w:lineRule="auto"/>
        <w:jc w:val="both"/>
        <w:rPr>
          <w:rFonts w:cs="Arial"/>
          <w:sz w:val="24"/>
          <w:szCs w:val="24"/>
        </w:rPr>
      </w:pPr>
    </w:p>
    <w:p w:rsidR="000E5F7E" w:rsidRDefault="003B668E" w:rsidP="000E5F7E">
      <w:pPr>
        <w:pStyle w:val="Prrafodelista1"/>
        <w:spacing w:after="0" w:line="240" w:lineRule="auto"/>
        <w:ind w:left="0"/>
        <w:jc w:val="both"/>
        <w:rPr>
          <w:rFonts w:asciiTheme="minorHAnsi" w:hAnsiTheme="minorHAnsi" w:cs="Arial"/>
          <w:color w:val="000000"/>
          <w:sz w:val="24"/>
          <w:szCs w:val="24"/>
        </w:rPr>
      </w:pPr>
      <w:r>
        <w:rPr>
          <w:rFonts w:asciiTheme="minorHAnsi" w:hAnsiTheme="minorHAnsi" w:cs="Arial"/>
          <w:color w:val="000000"/>
          <w:sz w:val="24"/>
          <w:szCs w:val="24"/>
        </w:rPr>
        <w:t xml:space="preserve">Los instrumentos aplicados, se </w:t>
      </w:r>
      <w:r w:rsidR="000E5F7E">
        <w:rPr>
          <w:rFonts w:asciiTheme="minorHAnsi" w:hAnsiTheme="minorHAnsi" w:cs="Arial"/>
          <w:color w:val="000000"/>
          <w:sz w:val="24"/>
          <w:szCs w:val="24"/>
        </w:rPr>
        <w:t xml:space="preserve">elaboraron y adaptaron </w:t>
      </w:r>
      <w:r>
        <w:rPr>
          <w:rFonts w:asciiTheme="minorHAnsi" w:hAnsiTheme="minorHAnsi" w:cs="Arial"/>
          <w:color w:val="000000"/>
          <w:sz w:val="24"/>
          <w:szCs w:val="24"/>
        </w:rPr>
        <w:t xml:space="preserve">para el uso </w:t>
      </w:r>
      <w:r w:rsidR="000E5F7E" w:rsidRPr="000E5F7E">
        <w:rPr>
          <w:rFonts w:asciiTheme="minorHAnsi" w:hAnsiTheme="minorHAnsi" w:cs="Arial"/>
          <w:color w:val="000000"/>
          <w:sz w:val="24"/>
          <w:szCs w:val="24"/>
        </w:rPr>
        <w:t xml:space="preserve">dos </w:t>
      </w:r>
      <w:r w:rsidR="000E5F7E">
        <w:rPr>
          <w:rFonts w:asciiTheme="minorHAnsi" w:hAnsiTheme="minorHAnsi" w:cs="Arial"/>
          <w:color w:val="000000"/>
          <w:sz w:val="24"/>
          <w:szCs w:val="24"/>
        </w:rPr>
        <w:t>técnicas de investigación básica</w:t>
      </w:r>
      <w:r w:rsidR="000E5F7E" w:rsidRPr="000E5F7E">
        <w:rPr>
          <w:rFonts w:asciiTheme="minorHAnsi" w:hAnsiTheme="minorHAnsi" w:cs="Arial"/>
          <w:color w:val="000000"/>
          <w:sz w:val="24"/>
          <w:szCs w:val="24"/>
        </w:rPr>
        <w:t>s: cuantitativ</w:t>
      </w:r>
      <w:r w:rsidR="000E5F7E">
        <w:rPr>
          <w:rFonts w:asciiTheme="minorHAnsi" w:hAnsiTheme="minorHAnsi" w:cs="Arial"/>
          <w:color w:val="000000"/>
          <w:sz w:val="24"/>
          <w:szCs w:val="24"/>
        </w:rPr>
        <w:t>a</w:t>
      </w:r>
      <w:r w:rsidR="000E5F7E" w:rsidRPr="000E5F7E">
        <w:rPr>
          <w:rFonts w:asciiTheme="minorHAnsi" w:hAnsiTheme="minorHAnsi" w:cs="Arial"/>
          <w:color w:val="000000"/>
          <w:sz w:val="24"/>
          <w:szCs w:val="24"/>
        </w:rPr>
        <w:t xml:space="preserve"> y cualitativ</w:t>
      </w:r>
      <w:r w:rsidR="000E5F7E">
        <w:rPr>
          <w:rFonts w:asciiTheme="minorHAnsi" w:hAnsiTheme="minorHAnsi" w:cs="Arial"/>
          <w:color w:val="000000"/>
          <w:sz w:val="24"/>
          <w:szCs w:val="24"/>
        </w:rPr>
        <w:t xml:space="preserve">a, a fin de mensurar </w:t>
      </w:r>
      <w:r w:rsidR="000E5F7E" w:rsidRPr="000E5F7E">
        <w:rPr>
          <w:rFonts w:asciiTheme="minorHAnsi" w:hAnsiTheme="minorHAnsi" w:cs="Arial"/>
          <w:color w:val="000000"/>
          <w:sz w:val="24"/>
          <w:szCs w:val="24"/>
        </w:rPr>
        <w:t xml:space="preserve">los problemas de salud y nutrición en las zonas de intervención, y dilucidar </w:t>
      </w:r>
      <w:r w:rsidR="000E5F7E">
        <w:rPr>
          <w:rFonts w:asciiTheme="minorHAnsi" w:hAnsiTheme="minorHAnsi" w:cs="Arial"/>
          <w:color w:val="000000"/>
          <w:sz w:val="24"/>
          <w:szCs w:val="24"/>
        </w:rPr>
        <w:t>los probables condicionantes  de la situación encontrada, así como</w:t>
      </w:r>
      <w:r>
        <w:rPr>
          <w:rFonts w:asciiTheme="minorHAnsi" w:hAnsiTheme="minorHAnsi" w:cs="Arial"/>
          <w:color w:val="000000"/>
          <w:sz w:val="24"/>
          <w:szCs w:val="24"/>
        </w:rPr>
        <w:t>, para</w:t>
      </w:r>
      <w:r w:rsidR="000E5F7E">
        <w:rPr>
          <w:rFonts w:asciiTheme="minorHAnsi" w:hAnsiTheme="minorHAnsi" w:cs="Arial"/>
          <w:color w:val="000000"/>
          <w:sz w:val="24"/>
          <w:szCs w:val="24"/>
        </w:rPr>
        <w:t xml:space="preserve"> determinar oportunidades que fueran susceptibles de ser sugeridas para replica y sostenibilidad de intervenciones semejantes</w:t>
      </w:r>
      <w:r w:rsidR="0031037D">
        <w:rPr>
          <w:rFonts w:asciiTheme="minorHAnsi" w:hAnsiTheme="minorHAnsi" w:cs="Arial"/>
          <w:color w:val="000000"/>
          <w:sz w:val="24"/>
          <w:szCs w:val="24"/>
        </w:rPr>
        <w:t>.</w:t>
      </w:r>
      <w:r w:rsidR="00433C76">
        <w:rPr>
          <w:rFonts w:asciiTheme="minorHAnsi" w:hAnsiTheme="minorHAnsi" w:cs="Arial"/>
          <w:color w:val="000000"/>
          <w:sz w:val="24"/>
          <w:szCs w:val="24"/>
        </w:rPr>
        <w:t xml:space="preserve"> Todos los instrumentos elaborados para el recojo de información fueron validados.</w:t>
      </w:r>
    </w:p>
    <w:p w:rsidR="0031037D" w:rsidRDefault="0031037D" w:rsidP="000E5F7E">
      <w:pPr>
        <w:pStyle w:val="Prrafodelista1"/>
        <w:spacing w:after="0" w:line="240" w:lineRule="auto"/>
        <w:ind w:left="0"/>
        <w:jc w:val="both"/>
        <w:rPr>
          <w:rFonts w:asciiTheme="minorHAnsi" w:hAnsiTheme="minorHAnsi" w:cs="Arial"/>
          <w:color w:val="000000"/>
          <w:sz w:val="24"/>
          <w:szCs w:val="24"/>
        </w:rPr>
      </w:pPr>
    </w:p>
    <w:p w:rsidR="000E5F7E" w:rsidRDefault="0031037D" w:rsidP="000E5F7E">
      <w:pPr>
        <w:pStyle w:val="Prrafodelista1"/>
        <w:spacing w:after="0" w:line="240" w:lineRule="auto"/>
        <w:ind w:left="0"/>
        <w:jc w:val="both"/>
        <w:rPr>
          <w:rFonts w:asciiTheme="minorHAnsi" w:hAnsiTheme="minorHAnsi" w:cs="Arial"/>
          <w:color w:val="000000"/>
          <w:sz w:val="24"/>
          <w:szCs w:val="24"/>
        </w:rPr>
      </w:pPr>
      <w:r>
        <w:rPr>
          <w:rFonts w:asciiTheme="minorHAnsi" w:hAnsiTheme="minorHAnsi" w:cs="Arial"/>
          <w:color w:val="000000"/>
          <w:sz w:val="24"/>
          <w:szCs w:val="24"/>
        </w:rPr>
        <w:t xml:space="preserve">Para la realización del estudio se conformó un equipo de profesionales en ciencias </w:t>
      </w:r>
      <w:r w:rsidR="00332999">
        <w:rPr>
          <w:rFonts w:asciiTheme="minorHAnsi" w:hAnsiTheme="minorHAnsi" w:cs="Arial"/>
          <w:color w:val="000000"/>
          <w:sz w:val="24"/>
          <w:szCs w:val="24"/>
        </w:rPr>
        <w:t xml:space="preserve">biológicas y </w:t>
      </w:r>
      <w:r>
        <w:rPr>
          <w:rFonts w:asciiTheme="minorHAnsi" w:hAnsiTheme="minorHAnsi" w:cs="Arial"/>
          <w:color w:val="000000"/>
          <w:sz w:val="24"/>
          <w:szCs w:val="24"/>
        </w:rPr>
        <w:t>de la salud, e</w:t>
      </w:r>
      <w:r w:rsidR="00332999">
        <w:rPr>
          <w:rFonts w:asciiTheme="minorHAnsi" w:hAnsiTheme="minorHAnsi" w:cs="Arial"/>
          <w:color w:val="000000"/>
          <w:sz w:val="24"/>
          <w:szCs w:val="24"/>
        </w:rPr>
        <w:t>specializados en nutrición pública y entrenada</w:t>
      </w:r>
      <w:r>
        <w:rPr>
          <w:rFonts w:asciiTheme="minorHAnsi" w:hAnsiTheme="minorHAnsi" w:cs="Arial"/>
          <w:color w:val="000000"/>
          <w:sz w:val="24"/>
          <w:szCs w:val="24"/>
        </w:rPr>
        <w:t xml:space="preserve"> para este tipo de evaluaciones</w:t>
      </w:r>
      <w:r w:rsidR="00332999">
        <w:rPr>
          <w:rFonts w:asciiTheme="minorHAnsi" w:hAnsiTheme="minorHAnsi" w:cs="Arial"/>
          <w:color w:val="000000"/>
          <w:sz w:val="24"/>
          <w:szCs w:val="24"/>
        </w:rPr>
        <w:t>; los</w:t>
      </w:r>
      <w:r>
        <w:rPr>
          <w:rFonts w:asciiTheme="minorHAnsi" w:hAnsiTheme="minorHAnsi" w:cs="Arial"/>
          <w:color w:val="000000"/>
          <w:sz w:val="24"/>
          <w:szCs w:val="24"/>
        </w:rPr>
        <w:t xml:space="preserve"> roles </w:t>
      </w:r>
      <w:r w:rsidR="00332999">
        <w:rPr>
          <w:rFonts w:asciiTheme="minorHAnsi" w:hAnsiTheme="minorHAnsi" w:cs="Arial"/>
          <w:color w:val="000000"/>
          <w:sz w:val="24"/>
          <w:szCs w:val="24"/>
        </w:rPr>
        <w:t xml:space="preserve">fueron </w:t>
      </w:r>
      <w:r>
        <w:rPr>
          <w:rFonts w:asciiTheme="minorHAnsi" w:hAnsiTheme="minorHAnsi" w:cs="Arial"/>
          <w:color w:val="000000"/>
          <w:sz w:val="24"/>
          <w:szCs w:val="24"/>
        </w:rPr>
        <w:t>determinados conforme a</w:t>
      </w:r>
      <w:r w:rsidR="003B668E">
        <w:rPr>
          <w:rFonts w:asciiTheme="minorHAnsi" w:hAnsiTheme="minorHAnsi" w:cs="Arial"/>
          <w:color w:val="000000"/>
          <w:sz w:val="24"/>
          <w:szCs w:val="24"/>
        </w:rPr>
        <w:t xml:space="preserve"> su</w:t>
      </w:r>
      <w:r>
        <w:rPr>
          <w:rFonts w:asciiTheme="minorHAnsi" w:hAnsiTheme="minorHAnsi" w:cs="Arial"/>
          <w:color w:val="000000"/>
          <w:sz w:val="24"/>
          <w:szCs w:val="24"/>
        </w:rPr>
        <w:t xml:space="preserve"> experticia </w:t>
      </w:r>
      <w:r w:rsidR="003B668E">
        <w:rPr>
          <w:rFonts w:asciiTheme="minorHAnsi" w:hAnsiTheme="minorHAnsi" w:cs="Arial"/>
          <w:color w:val="000000"/>
          <w:sz w:val="24"/>
          <w:szCs w:val="24"/>
        </w:rPr>
        <w:t xml:space="preserve">y habilidades </w:t>
      </w:r>
      <w:r>
        <w:rPr>
          <w:rFonts w:asciiTheme="minorHAnsi" w:hAnsiTheme="minorHAnsi" w:cs="Arial"/>
          <w:color w:val="000000"/>
          <w:sz w:val="24"/>
          <w:szCs w:val="24"/>
        </w:rPr>
        <w:t>desarrollada</w:t>
      </w:r>
      <w:r w:rsidR="003B668E">
        <w:rPr>
          <w:rFonts w:asciiTheme="minorHAnsi" w:hAnsiTheme="minorHAnsi" w:cs="Arial"/>
          <w:color w:val="000000"/>
          <w:sz w:val="24"/>
          <w:szCs w:val="24"/>
        </w:rPr>
        <w:t>s,</w:t>
      </w:r>
      <w:r>
        <w:rPr>
          <w:rFonts w:asciiTheme="minorHAnsi" w:hAnsiTheme="minorHAnsi" w:cs="Arial"/>
          <w:color w:val="000000"/>
          <w:sz w:val="24"/>
          <w:szCs w:val="24"/>
        </w:rPr>
        <w:t xml:space="preserve"> según método de investigación establecido.</w:t>
      </w:r>
    </w:p>
    <w:p w:rsidR="00BE66B3" w:rsidRDefault="00BE66B3" w:rsidP="000E5F7E">
      <w:pPr>
        <w:pStyle w:val="Prrafodelista1"/>
        <w:spacing w:after="0" w:line="240" w:lineRule="auto"/>
        <w:ind w:left="0"/>
        <w:jc w:val="both"/>
        <w:rPr>
          <w:rFonts w:asciiTheme="minorHAnsi" w:hAnsiTheme="minorHAnsi" w:cs="Arial"/>
          <w:color w:val="000000"/>
          <w:sz w:val="24"/>
          <w:szCs w:val="24"/>
        </w:rPr>
      </w:pPr>
    </w:p>
    <w:p w:rsidR="00BE66B3" w:rsidRDefault="00BE66B3" w:rsidP="00A04F32">
      <w:pPr>
        <w:autoSpaceDE w:val="0"/>
        <w:autoSpaceDN w:val="0"/>
        <w:adjustRightInd w:val="0"/>
        <w:spacing w:after="0" w:line="240" w:lineRule="auto"/>
        <w:ind w:left="360"/>
        <w:jc w:val="both"/>
        <w:rPr>
          <w:rFonts w:cs="Calibri"/>
          <w:sz w:val="24"/>
          <w:szCs w:val="24"/>
        </w:rPr>
      </w:pPr>
    </w:p>
    <w:p w:rsidR="00F1613F" w:rsidRPr="00F47DB6" w:rsidRDefault="00F1613F" w:rsidP="00F1613F">
      <w:pPr>
        <w:pStyle w:val="ListParagraph"/>
        <w:numPr>
          <w:ilvl w:val="1"/>
          <w:numId w:val="3"/>
        </w:numPr>
        <w:autoSpaceDE w:val="0"/>
        <w:autoSpaceDN w:val="0"/>
        <w:adjustRightInd w:val="0"/>
        <w:spacing w:after="0" w:line="240" w:lineRule="auto"/>
        <w:jc w:val="both"/>
        <w:rPr>
          <w:rFonts w:cs="Calibri"/>
          <w:b/>
          <w:sz w:val="24"/>
          <w:szCs w:val="24"/>
        </w:rPr>
      </w:pPr>
      <w:r w:rsidRPr="00F47DB6">
        <w:rPr>
          <w:rFonts w:cs="Calibri"/>
          <w:b/>
          <w:sz w:val="24"/>
          <w:szCs w:val="24"/>
        </w:rPr>
        <w:t>Resumen del diseño de evaluación cuantitativa</w:t>
      </w:r>
    </w:p>
    <w:p w:rsidR="00F1613F" w:rsidRDefault="00F1613F" w:rsidP="00F1613F">
      <w:pPr>
        <w:autoSpaceDE w:val="0"/>
        <w:autoSpaceDN w:val="0"/>
        <w:adjustRightInd w:val="0"/>
        <w:spacing w:after="0" w:line="240" w:lineRule="auto"/>
        <w:jc w:val="both"/>
        <w:rPr>
          <w:rFonts w:cs="Calibri"/>
          <w:sz w:val="24"/>
          <w:szCs w:val="24"/>
        </w:rPr>
      </w:pPr>
    </w:p>
    <w:p w:rsidR="00F1613F" w:rsidRDefault="00F47DB6" w:rsidP="00F1613F">
      <w:pPr>
        <w:autoSpaceDE w:val="0"/>
        <w:autoSpaceDN w:val="0"/>
        <w:adjustRightInd w:val="0"/>
        <w:spacing w:after="0" w:line="240" w:lineRule="auto"/>
        <w:jc w:val="both"/>
        <w:rPr>
          <w:rFonts w:cs="Calibri"/>
          <w:sz w:val="24"/>
          <w:szCs w:val="24"/>
        </w:rPr>
      </w:pPr>
      <w:r>
        <w:rPr>
          <w:rFonts w:cs="Calibri"/>
          <w:sz w:val="24"/>
          <w:szCs w:val="24"/>
        </w:rPr>
        <w:t>La población de estudio definida, fueron f</w:t>
      </w:r>
      <w:r w:rsidR="00ED3281">
        <w:rPr>
          <w:rFonts w:cs="Calibri"/>
          <w:sz w:val="24"/>
          <w:szCs w:val="24"/>
        </w:rPr>
        <w:t xml:space="preserve">amilias con niños y niñas menores de cinco años y gestantes, con residencia de al menos dos años, en </w:t>
      </w:r>
      <w:r w:rsidR="00F1613F">
        <w:rPr>
          <w:rFonts w:cs="Calibri"/>
          <w:sz w:val="24"/>
          <w:szCs w:val="24"/>
        </w:rPr>
        <w:t>seis Asentamiento</w:t>
      </w:r>
      <w:r w:rsidR="00ED3281">
        <w:rPr>
          <w:rFonts w:cs="Calibri"/>
          <w:sz w:val="24"/>
          <w:szCs w:val="24"/>
        </w:rPr>
        <w:t>s</w:t>
      </w:r>
      <w:r w:rsidR="00F1613F">
        <w:rPr>
          <w:rFonts w:cs="Calibri"/>
          <w:sz w:val="24"/>
          <w:szCs w:val="24"/>
        </w:rPr>
        <w:t xml:space="preserve"> Humanos</w:t>
      </w:r>
      <w:r w:rsidR="00F1613F">
        <w:rPr>
          <w:rStyle w:val="FootnoteReference"/>
          <w:rFonts w:cs="Calibri"/>
          <w:sz w:val="24"/>
          <w:szCs w:val="24"/>
        </w:rPr>
        <w:footnoteReference w:id="7"/>
      </w:r>
      <w:r w:rsidR="003B668E">
        <w:rPr>
          <w:rFonts w:cs="Calibri"/>
          <w:sz w:val="24"/>
          <w:szCs w:val="24"/>
        </w:rPr>
        <w:t xml:space="preserve"> </w:t>
      </w:r>
      <w:r w:rsidR="00ED3281">
        <w:rPr>
          <w:rFonts w:cs="Calibri"/>
          <w:sz w:val="24"/>
          <w:szCs w:val="24"/>
        </w:rPr>
        <w:t xml:space="preserve">(AAHH) de la zona de intervención del </w:t>
      </w:r>
      <w:r w:rsidR="00EB6478">
        <w:rPr>
          <w:rFonts w:cs="Calibri"/>
          <w:sz w:val="24"/>
          <w:szCs w:val="24"/>
        </w:rPr>
        <w:t>P</w:t>
      </w:r>
      <w:r w:rsidR="00ED3281">
        <w:rPr>
          <w:rFonts w:cs="Calibri"/>
          <w:sz w:val="24"/>
          <w:szCs w:val="24"/>
        </w:rPr>
        <w:t xml:space="preserve">royecto </w:t>
      </w:r>
      <w:r w:rsidR="00EB6478">
        <w:rPr>
          <w:rFonts w:cs="Calibri"/>
          <w:sz w:val="24"/>
          <w:szCs w:val="24"/>
        </w:rPr>
        <w:t>S</w:t>
      </w:r>
      <w:r w:rsidR="00ED3281">
        <w:rPr>
          <w:rFonts w:cs="Calibri"/>
          <w:sz w:val="24"/>
          <w:szCs w:val="24"/>
        </w:rPr>
        <w:t>alud</w:t>
      </w:r>
      <w:r w:rsidR="003B668E">
        <w:rPr>
          <w:rFonts w:cs="Calibri"/>
          <w:sz w:val="24"/>
          <w:szCs w:val="24"/>
        </w:rPr>
        <w:t>, en evaluación</w:t>
      </w:r>
      <w:r w:rsidR="00ED3281">
        <w:rPr>
          <w:rFonts w:cs="Calibri"/>
          <w:sz w:val="24"/>
          <w:szCs w:val="24"/>
        </w:rPr>
        <w:t>.</w:t>
      </w:r>
    </w:p>
    <w:p w:rsidR="00ED3281" w:rsidRDefault="00ED3281" w:rsidP="00F1613F">
      <w:pPr>
        <w:autoSpaceDE w:val="0"/>
        <w:autoSpaceDN w:val="0"/>
        <w:adjustRightInd w:val="0"/>
        <w:spacing w:after="0" w:line="240" w:lineRule="auto"/>
        <w:jc w:val="both"/>
        <w:rPr>
          <w:rFonts w:cs="Calibri"/>
          <w:sz w:val="24"/>
          <w:szCs w:val="24"/>
        </w:rPr>
      </w:pPr>
    </w:p>
    <w:p w:rsidR="00DB7EAD" w:rsidRDefault="00ED3281" w:rsidP="00F1613F">
      <w:pPr>
        <w:autoSpaceDE w:val="0"/>
        <w:autoSpaceDN w:val="0"/>
        <w:adjustRightInd w:val="0"/>
        <w:spacing w:after="0" w:line="240" w:lineRule="auto"/>
        <w:jc w:val="both"/>
        <w:rPr>
          <w:rFonts w:cs="Calibri"/>
          <w:sz w:val="24"/>
          <w:szCs w:val="24"/>
        </w:rPr>
      </w:pPr>
      <w:r>
        <w:rPr>
          <w:rFonts w:cs="Calibri"/>
          <w:sz w:val="24"/>
          <w:szCs w:val="24"/>
        </w:rPr>
        <w:t>El número de familias proyectada para la evaluación de impacto, fue de 199,</w:t>
      </w:r>
      <w:r w:rsidR="003B668E">
        <w:rPr>
          <w:rFonts w:cs="Calibri"/>
          <w:sz w:val="24"/>
          <w:szCs w:val="24"/>
        </w:rPr>
        <w:t xml:space="preserve"> conforme a muestreo estadístico. La fuente de información primaria fue la </w:t>
      </w:r>
      <w:r>
        <w:rPr>
          <w:rFonts w:cs="Calibri"/>
          <w:sz w:val="24"/>
          <w:szCs w:val="24"/>
        </w:rPr>
        <w:t>entrevista a la madre o cuidadora</w:t>
      </w:r>
      <w:r w:rsidR="00644E0D">
        <w:rPr>
          <w:rFonts w:cs="Calibri"/>
          <w:sz w:val="24"/>
          <w:szCs w:val="24"/>
        </w:rPr>
        <w:t xml:space="preserve">, que otorgara su </w:t>
      </w:r>
      <w:r w:rsidR="003B668E">
        <w:rPr>
          <w:rFonts w:cs="Calibri"/>
          <w:sz w:val="24"/>
          <w:szCs w:val="24"/>
        </w:rPr>
        <w:t>“Consentimiento I</w:t>
      </w:r>
      <w:r w:rsidR="00644E0D">
        <w:rPr>
          <w:rFonts w:cs="Calibri"/>
          <w:sz w:val="24"/>
          <w:szCs w:val="24"/>
        </w:rPr>
        <w:t>nformado</w:t>
      </w:r>
      <w:r w:rsidR="003B668E">
        <w:rPr>
          <w:rFonts w:cs="Calibri"/>
          <w:sz w:val="24"/>
          <w:szCs w:val="24"/>
        </w:rPr>
        <w:t>”</w:t>
      </w:r>
      <w:r w:rsidR="003B668E">
        <w:rPr>
          <w:rStyle w:val="FootnoteReference"/>
          <w:rFonts w:cs="Calibri"/>
          <w:sz w:val="24"/>
          <w:szCs w:val="24"/>
        </w:rPr>
        <w:footnoteReference w:id="8"/>
      </w:r>
      <w:r>
        <w:rPr>
          <w:rFonts w:cs="Calibri"/>
          <w:sz w:val="24"/>
          <w:szCs w:val="24"/>
        </w:rPr>
        <w:t xml:space="preserve">. </w:t>
      </w:r>
    </w:p>
    <w:p w:rsidR="00DB7EAD" w:rsidRDefault="00DB7EAD" w:rsidP="00F1613F">
      <w:pPr>
        <w:autoSpaceDE w:val="0"/>
        <w:autoSpaceDN w:val="0"/>
        <w:adjustRightInd w:val="0"/>
        <w:spacing w:after="0" w:line="240" w:lineRule="auto"/>
        <w:jc w:val="both"/>
        <w:rPr>
          <w:rFonts w:cs="Calibri"/>
          <w:sz w:val="24"/>
          <w:szCs w:val="24"/>
        </w:rPr>
      </w:pPr>
    </w:p>
    <w:p w:rsidR="00ED3281" w:rsidRDefault="00ED3281" w:rsidP="00F1613F">
      <w:pPr>
        <w:autoSpaceDE w:val="0"/>
        <w:autoSpaceDN w:val="0"/>
        <w:adjustRightInd w:val="0"/>
        <w:spacing w:after="0" w:line="240" w:lineRule="auto"/>
        <w:jc w:val="both"/>
        <w:rPr>
          <w:rFonts w:cs="Calibri"/>
          <w:sz w:val="24"/>
          <w:szCs w:val="24"/>
        </w:rPr>
      </w:pPr>
      <w:r>
        <w:rPr>
          <w:rFonts w:cs="Calibri"/>
          <w:sz w:val="24"/>
          <w:szCs w:val="24"/>
        </w:rPr>
        <w:t>La distribución de familias por AAHH, fue proporcional, de acuerdo a las estimaciones de prevalencia de anemia reportada en la línea de base del proyecto, con un nivel de confianza del 95% y un margen de error del 4.5%.</w:t>
      </w:r>
    </w:p>
    <w:p w:rsidR="00ED3281" w:rsidRDefault="00ED3281" w:rsidP="00F1613F">
      <w:pPr>
        <w:autoSpaceDE w:val="0"/>
        <w:autoSpaceDN w:val="0"/>
        <w:adjustRightInd w:val="0"/>
        <w:spacing w:after="0" w:line="240" w:lineRule="auto"/>
        <w:jc w:val="both"/>
        <w:rPr>
          <w:rFonts w:cs="Calibri"/>
          <w:sz w:val="24"/>
          <w:szCs w:val="24"/>
        </w:rPr>
      </w:pPr>
    </w:p>
    <w:p w:rsidR="00ED3281" w:rsidRDefault="00ED3281" w:rsidP="00F1613F">
      <w:pPr>
        <w:autoSpaceDE w:val="0"/>
        <w:autoSpaceDN w:val="0"/>
        <w:adjustRightInd w:val="0"/>
        <w:spacing w:after="0" w:line="240" w:lineRule="auto"/>
        <w:jc w:val="both"/>
        <w:rPr>
          <w:rFonts w:cs="Calibri"/>
          <w:sz w:val="24"/>
          <w:szCs w:val="24"/>
        </w:rPr>
      </w:pPr>
      <w:r>
        <w:rPr>
          <w:rFonts w:cs="Calibri"/>
          <w:sz w:val="24"/>
          <w:szCs w:val="24"/>
        </w:rPr>
        <w:t xml:space="preserve">Las </w:t>
      </w:r>
      <w:r w:rsidR="00381814">
        <w:rPr>
          <w:rFonts w:cs="Calibri"/>
          <w:sz w:val="24"/>
          <w:szCs w:val="24"/>
        </w:rPr>
        <w:t>características d</w:t>
      </w:r>
      <w:r>
        <w:rPr>
          <w:rFonts w:cs="Calibri"/>
          <w:sz w:val="24"/>
          <w:szCs w:val="24"/>
        </w:rPr>
        <w:t>e estudio, incl</w:t>
      </w:r>
      <w:r w:rsidR="00381814">
        <w:rPr>
          <w:rFonts w:cs="Calibri"/>
          <w:sz w:val="24"/>
          <w:szCs w:val="24"/>
        </w:rPr>
        <w:t xml:space="preserve">uyeron mediciones </w:t>
      </w:r>
      <w:r>
        <w:rPr>
          <w:rFonts w:cs="Calibri"/>
          <w:sz w:val="24"/>
          <w:szCs w:val="24"/>
        </w:rPr>
        <w:t>antropométricas</w:t>
      </w:r>
      <w:r w:rsidR="00644E0D">
        <w:rPr>
          <w:rFonts w:cs="Calibri"/>
          <w:sz w:val="24"/>
          <w:szCs w:val="24"/>
        </w:rPr>
        <w:t xml:space="preserve"> y bioquímicas, las </w:t>
      </w:r>
      <w:r w:rsidR="00DB7EAD">
        <w:rPr>
          <w:rFonts w:cs="Calibri"/>
          <w:sz w:val="24"/>
          <w:szCs w:val="24"/>
        </w:rPr>
        <w:t xml:space="preserve">cuales </w:t>
      </w:r>
      <w:r>
        <w:rPr>
          <w:rFonts w:cs="Calibri"/>
          <w:sz w:val="24"/>
          <w:szCs w:val="24"/>
        </w:rPr>
        <w:t>se presentan en</w:t>
      </w:r>
      <w:r w:rsidR="00644E0D">
        <w:rPr>
          <w:rFonts w:cs="Calibri"/>
          <w:sz w:val="24"/>
          <w:szCs w:val="24"/>
        </w:rPr>
        <w:t xml:space="preserve"> el </w:t>
      </w:r>
      <w:r>
        <w:rPr>
          <w:rFonts w:cs="Calibri"/>
          <w:sz w:val="24"/>
          <w:szCs w:val="24"/>
        </w:rPr>
        <w:t>Cuadro 1.</w:t>
      </w:r>
    </w:p>
    <w:p w:rsidR="00ED3281" w:rsidRDefault="00ED3281" w:rsidP="00F1613F">
      <w:pPr>
        <w:autoSpaceDE w:val="0"/>
        <w:autoSpaceDN w:val="0"/>
        <w:adjustRightInd w:val="0"/>
        <w:spacing w:after="0" w:line="240" w:lineRule="auto"/>
        <w:jc w:val="both"/>
        <w:rPr>
          <w:rFonts w:cs="Calibri"/>
          <w:sz w:val="24"/>
          <w:szCs w:val="24"/>
        </w:rPr>
      </w:pPr>
    </w:p>
    <w:p w:rsidR="00B85DA9" w:rsidRDefault="00B85DA9" w:rsidP="00F1613F">
      <w:pPr>
        <w:autoSpaceDE w:val="0"/>
        <w:autoSpaceDN w:val="0"/>
        <w:adjustRightInd w:val="0"/>
        <w:spacing w:after="0" w:line="240" w:lineRule="auto"/>
        <w:jc w:val="both"/>
        <w:rPr>
          <w:rFonts w:cs="Calibri"/>
          <w:sz w:val="24"/>
          <w:szCs w:val="24"/>
        </w:rPr>
      </w:pPr>
    </w:p>
    <w:tbl>
      <w:tblPr>
        <w:tblStyle w:val="LightGrid-Accent5"/>
        <w:tblW w:w="8637" w:type="dxa"/>
        <w:jc w:val="right"/>
        <w:tblLook w:val="04A0" w:firstRow="1" w:lastRow="0" w:firstColumn="1" w:lastColumn="0" w:noHBand="0" w:noVBand="1"/>
      </w:tblPr>
      <w:tblGrid>
        <w:gridCol w:w="3480"/>
        <w:gridCol w:w="2637"/>
        <w:gridCol w:w="2520"/>
      </w:tblGrid>
      <w:tr w:rsidR="00ED3281" w:rsidRPr="00B85DA9" w:rsidTr="0023572B">
        <w:trPr>
          <w:cnfStyle w:val="100000000000" w:firstRow="1" w:lastRow="0" w:firstColumn="0" w:lastColumn="0" w:oddVBand="0" w:evenVBand="0" w:oddHBand="0" w:evenHBand="0" w:firstRowFirstColumn="0" w:firstRowLastColumn="0" w:lastRowFirstColumn="0" w:lastRowLastColumn="0"/>
          <w:trHeight w:val="835"/>
          <w:jc w:val="right"/>
        </w:trPr>
        <w:tc>
          <w:tcPr>
            <w:cnfStyle w:val="001000000000" w:firstRow="0" w:lastRow="0" w:firstColumn="1" w:lastColumn="0" w:oddVBand="0" w:evenVBand="0" w:oddHBand="0" w:evenHBand="0" w:firstRowFirstColumn="0" w:firstRowLastColumn="0" w:lastRowFirstColumn="0" w:lastRowLastColumn="0"/>
            <w:tcW w:w="8637" w:type="dxa"/>
            <w:gridSpan w:val="3"/>
            <w:tcBorders>
              <w:top w:val="nil"/>
              <w:left w:val="nil"/>
              <w:bottom w:val="single" w:sz="8" w:space="0" w:color="4BACC6" w:themeColor="accent5"/>
              <w:right w:val="nil"/>
            </w:tcBorders>
          </w:tcPr>
          <w:p w:rsidR="00ED3281" w:rsidRPr="00B85DA9" w:rsidRDefault="00ED3281" w:rsidP="00272073">
            <w:pPr>
              <w:jc w:val="both"/>
              <w:rPr>
                <w:rFonts w:asciiTheme="minorHAnsi" w:hAnsiTheme="minorHAnsi" w:cs="Arial"/>
                <w:b w:val="0"/>
                <w:sz w:val="24"/>
                <w:szCs w:val="24"/>
              </w:rPr>
            </w:pPr>
            <w:r w:rsidRPr="00B85DA9">
              <w:rPr>
                <w:rFonts w:asciiTheme="minorHAnsi" w:hAnsiTheme="minorHAnsi" w:cs="Arial"/>
                <w:b w:val="0"/>
                <w:sz w:val="24"/>
                <w:szCs w:val="24"/>
              </w:rPr>
              <w:t xml:space="preserve">Cuadro 1. </w:t>
            </w:r>
            <w:r w:rsidR="00F47DB6" w:rsidRPr="00B85DA9">
              <w:rPr>
                <w:rFonts w:asciiTheme="minorHAnsi" w:hAnsiTheme="minorHAnsi" w:cs="Arial"/>
                <w:b w:val="0"/>
                <w:sz w:val="24"/>
                <w:szCs w:val="24"/>
              </w:rPr>
              <w:t xml:space="preserve"> </w:t>
            </w:r>
            <w:r w:rsidR="00004D9C" w:rsidRPr="00B85DA9">
              <w:rPr>
                <w:rFonts w:asciiTheme="minorHAnsi" w:hAnsiTheme="minorHAnsi" w:cs="Arial"/>
                <w:b w:val="0"/>
                <w:sz w:val="24"/>
                <w:szCs w:val="24"/>
              </w:rPr>
              <w:t xml:space="preserve">Características </w:t>
            </w:r>
            <w:r w:rsidR="00B85DA9">
              <w:rPr>
                <w:rFonts w:asciiTheme="minorHAnsi" w:hAnsiTheme="minorHAnsi" w:cs="Arial"/>
                <w:b w:val="0"/>
                <w:sz w:val="24"/>
                <w:szCs w:val="24"/>
              </w:rPr>
              <w:t xml:space="preserve">identificadas </w:t>
            </w:r>
            <w:r w:rsidRPr="00B85DA9">
              <w:rPr>
                <w:rFonts w:asciiTheme="minorHAnsi" w:hAnsiTheme="minorHAnsi" w:cs="Arial"/>
                <w:b w:val="0"/>
                <w:sz w:val="24"/>
                <w:szCs w:val="24"/>
              </w:rPr>
              <w:t xml:space="preserve">para </w:t>
            </w:r>
            <w:r w:rsidR="00004D9C" w:rsidRPr="00B85DA9">
              <w:rPr>
                <w:rFonts w:asciiTheme="minorHAnsi" w:hAnsiTheme="minorHAnsi" w:cs="Arial"/>
                <w:b w:val="0"/>
                <w:sz w:val="24"/>
                <w:szCs w:val="24"/>
              </w:rPr>
              <w:t xml:space="preserve">la definición </w:t>
            </w:r>
            <w:r w:rsidRPr="00B85DA9">
              <w:rPr>
                <w:rFonts w:asciiTheme="minorHAnsi" w:hAnsiTheme="minorHAnsi" w:cs="Arial"/>
                <w:b w:val="0"/>
                <w:sz w:val="24"/>
                <w:szCs w:val="24"/>
              </w:rPr>
              <w:t>del</w:t>
            </w:r>
            <w:r w:rsidR="00F47DB6" w:rsidRPr="00B85DA9">
              <w:rPr>
                <w:rFonts w:asciiTheme="minorHAnsi" w:hAnsiTheme="minorHAnsi" w:cs="Arial"/>
                <w:b w:val="0"/>
                <w:sz w:val="24"/>
                <w:szCs w:val="24"/>
              </w:rPr>
              <w:t xml:space="preserve"> estado nutricional </w:t>
            </w:r>
            <w:r w:rsidRPr="00B85DA9">
              <w:rPr>
                <w:rFonts w:asciiTheme="minorHAnsi" w:hAnsiTheme="minorHAnsi" w:cs="Arial"/>
                <w:b w:val="0"/>
                <w:sz w:val="24"/>
                <w:szCs w:val="24"/>
              </w:rPr>
              <w:t>según indicadores y método de valoración seleccionado.</w:t>
            </w:r>
          </w:p>
          <w:p w:rsidR="00ED3281" w:rsidRPr="00B85DA9" w:rsidRDefault="00ED3281" w:rsidP="00ED3281">
            <w:pPr>
              <w:pStyle w:val="Prrafodelista1"/>
              <w:ind w:left="360"/>
              <w:jc w:val="both"/>
              <w:rPr>
                <w:rFonts w:asciiTheme="minorHAnsi" w:hAnsiTheme="minorHAnsi" w:cs="Arial"/>
                <w:b w:val="0"/>
                <w:sz w:val="24"/>
                <w:szCs w:val="24"/>
              </w:rPr>
            </w:pPr>
          </w:p>
        </w:tc>
      </w:tr>
      <w:tr w:rsidR="00ED3281" w:rsidRPr="00CA4407" w:rsidTr="0023572B">
        <w:trPr>
          <w:cnfStyle w:val="000000100000" w:firstRow="0" w:lastRow="0" w:firstColumn="0" w:lastColumn="0" w:oddVBand="0" w:evenVBand="0" w:oddHBand="1" w:evenHBand="0" w:firstRowFirstColumn="0" w:firstRowLastColumn="0" w:lastRowFirstColumn="0" w:lastRowLastColumn="0"/>
          <w:trHeight w:val="538"/>
          <w:jc w:val="right"/>
        </w:trPr>
        <w:tc>
          <w:tcPr>
            <w:cnfStyle w:val="001000000000" w:firstRow="0" w:lastRow="0" w:firstColumn="1" w:lastColumn="0" w:oddVBand="0" w:evenVBand="0" w:oddHBand="0" w:evenHBand="0" w:firstRowFirstColumn="0" w:firstRowLastColumn="0" w:lastRowFirstColumn="0" w:lastRowLastColumn="0"/>
            <w:tcW w:w="3480" w:type="dxa"/>
            <w:shd w:val="clear" w:color="auto" w:fill="DAEEF3" w:themeFill="accent5" w:themeFillTint="33"/>
          </w:tcPr>
          <w:p w:rsidR="00ED3281" w:rsidRPr="00CA4407" w:rsidRDefault="001657C1" w:rsidP="001657C1">
            <w:pPr>
              <w:tabs>
                <w:tab w:val="left" w:pos="945"/>
              </w:tabs>
              <w:spacing w:line="360" w:lineRule="auto"/>
              <w:jc w:val="center"/>
              <w:rPr>
                <w:rFonts w:asciiTheme="minorHAnsi" w:hAnsiTheme="minorHAnsi" w:cs="Arial"/>
                <w:b w:val="0"/>
                <w:sz w:val="24"/>
                <w:szCs w:val="24"/>
              </w:rPr>
            </w:pPr>
            <w:r>
              <w:rPr>
                <w:rFonts w:asciiTheme="minorHAnsi" w:hAnsiTheme="minorHAnsi" w:cs="Arial"/>
                <w:b w:val="0"/>
                <w:sz w:val="24"/>
                <w:szCs w:val="24"/>
              </w:rPr>
              <w:t>Característica seleccionada</w:t>
            </w:r>
          </w:p>
        </w:tc>
        <w:tc>
          <w:tcPr>
            <w:tcW w:w="2637" w:type="dxa"/>
            <w:shd w:val="clear" w:color="auto" w:fill="DAEEF3" w:themeFill="accent5" w:themeFillTint="33"/>
          </w:tcPr>
          <w:p w:rsidR="00ED3281" w:rsidRPr="00CA4407" w:rsidRDefault="001657C1" w:rsidP="00502240">
            <w:pPr>
              <w:tabs>
                <w:tab w:val="left" w:pos="945"/>
              </w:tabs>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Indicador de medición</w:t>
            </w:r>
          </w:p>
        </w:tc>
        <w:tc>
          <w:tcPr>
            <w:tcW w:w="2520" w:type="dxa"/>
            <w:shd w:val="clear" w:color="auto" w:fill="DAEEF3" w:themeFill="accent5" w:themeFillTint="33"/>
          </w:tcPr>
          <w:p w:rsidR="00ED3281" w:rsidRPr="00CA4407" w:rsidRDefault="00ED3281" w:rsidP="00502240">
            <w:pPr>
              <w:tabs>
                <w:tab w:val="left" w:pos="945"/>
              </w:tabs>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CA4407">
              <w:rPr>
                <w:rFonts w:cs="Arial"/>
                <w:sz w:val="24"/>
                <w:szCs w:val="24"/>
              </w:rPr>
              <w:t>Método de valoración</w:t>
            </w:r>
          </w:p>
        </w:tc>
      </w:tr>
      <w:tr w:rsidR="00ED3281" w:rsidRPr="00CA4407" w:rsidTr="00644E0D">
        <w:trPr>
          <w:cnfStyle w:val="000000010000" w:firstRow="0" w:lastRow="0" w:firstColumn="0" w:lastColumn="0" w:oddVBand="0" w:evenVBand="0" w:oddHBand="0" w:evenHBand="1" w:firstRowFirstColumn="0" w:firstRowLastColumn="0" w:lastRowFirstColumn="0" w:lastRowLastColumn="0"/>
          <w:trHeight w:val="1277"/>
          <w:jc w:val="right"/>
        </w:trPr>
        <w:tc>
          <w:tcPr>
            <w:cnfStyle w:val="001000000000" w:firstRow="0" w:lastRow="0" w:firstColumn="1" w:lastColumn="0" w:oddVBand="0" w:evenVBand="0" w:oddHBand="0" w:evenHBand="0" w:firstRowFirstColumn="0" w:firstRowLastColumn="0" w:lastRowFirstColumn="0" w:lastRowLastColumn="0"/>
            <w:tcW w:w="3480" w:type="dxa"/>
          </w:tcPr>
          <w:p w:rsidR="00ED3281" w:rsidRPr="00CA4407" w:rsidRDefault="00ED3281" w:rsidP="00F47DB6">
            <w:pPr>
              <w:tabs>
                <w:tab w:val="left" w:pos="945"/>
              </w:tabs>
              <w:jc w:val="both"/>
              <w:rPr>
                <w:rFonts w:asciiTheme="minorHAnsi" w:hAnsiTheme="minorHAnsi" w:cs="Arial"/>
                <w:b w:val="0"/>
                <w:sz w:val="24"/>
                <w:szCs w:val="24"/>
              </w:rPr>
            </w:pPr>
            <w:r w:rsidRPr="00CA4407">
              <w:rPr>
                <w:rFonts w:asciiTheme="minorHAnsi" w:hAnsiTheme="minorHAnsi" w:cs="Arial"/>
                <w:b w:val="0"/>
                <w:sz w:val="24"/>
                <w:szCs w:val="24"/>
              </w:rPr>
              <w:t xml:space="preserve">Desnutrición </w:t>
            </w:r>
            <w:r w:rsidR="00F47DB6" w:rsidRPr="00CA4407">
              <w:rPr>
                <w:rFonts w:asciiTheme="minorHAnsi" w:hAnsiTheme="minorHAnsi" w:cs="Arial"/>
                <w:b w:val="0"/>
                <w:sz w:val="24"/>
                <w:szCs w:val="24"/>
              </w:rPr>
              <w:t>C</w:t>
            </w:r>
            <w:r w:rsidRPr="00CA4407">
              <w:rPr>
                <w:rFonts w:asciiTheme="minorHAnsi" w:hAnsiTheme="minorHAnsi" w:cs="Arial"/>
                <w:b w:val="0"/>
                <w:sz w:val="24"/>
                <w:szCs w:val="24"/>
              </w:rPr>
              <w:t>rónica</w:t>
            </w:r>
            <w:r w:rsidR="00F47DB6" w:rsidRPr="00CA4407">
              <w:rPr>
                <w:rFonts w:asciiTheme="minorHAnsi" w:hAnsiTheme="minorHAnsi" w:cs="Arial"/>
                <w:b w:val="0"/>
                <w:sz w:val="24"/>
                <w:szCs w:val="24"/>
              </w:rPr>
              <w:t>:</w:t>
            </w:r>
            <w:r w:rsidRPr="00CA4407">
              <w:rPr>
                <w:rFonts w:asciiTheme="minorHAnsi" w:hAnsiTheme="minorHAnsi" w:cs="Arial"/>
                <w:b w:val="0"/>
                <w:sz w:val="24"/>
                <w:szCs w:val="24"/>
              </w:rPr>
              <w:t xml:space="preserve"> estado nutricional de los niños y niñas menores de 5 años</w:t>
            </w:r>
            <w:r w:rsidR="00F47DB6" w:rsidRPr="00CA4407">
              <w:rPr>
                <w:rFonts w:asciiTheme="minorHAnsi" w:hAnsiTheme="minorHAnsi" w:cs="Arial"/>
                <w:b w:val="0"/>
                <w:sz w:val="24"/>
                <w:szCs w:val="24"/>
              </w:rPr>
              <w:t>, obtenido de la relación de talla para su edad</w:t>
            </w:r>
            <w:r w:rsidRPr="00CA4407">
              <w:rPr>
                <w:rFonts w:asciiTheme="minorHAnsi" w:hAnsiTheme="minorHAnsi" w:cs="Arial"/>
                <w:b w:val="0"/>
                <w:sz w:val="24"/>
                <w:szCs w:val="24"/>
              </w:rPr>
              <w:t>.</w:t>
            </w:r>
          </w:p>
        </w:tc>
        <w:tc>
          <w:tcPr>
            <w:tcW w:w="2637" w:type="dxa"/>
          </w:tcPr>
          <w:p w:rsidR="00ED3281" w:rsidRPr="00CA4407" w:rsidRDefault="00644E0D" w:rsidP="00502240">
            <w:pPr>
              <w:tabs>
                <w:tab w:val="left" w:pos="945"/>
              </w:tabs>
              <w:jc w:val="both"/>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t xml:space="preserve">Valor calculado </w:t>
            </w:r>
            <w:r w:rsidRPr="00CA4407">
              <w:rPr>
                <w:rFonts w:cs="Arial"/>
                <w:sz w:val="24"/>
                <w:szCs w:val="24"/>
              </w:rPr>
              <w:t xml:space="preserve">del índice </w:t>
            </w:r>
            <w:r w:rsidRPr="00CA4407">
              <w:rPr>
                <w:rFonts w:cs="Arial"/>
                <w:sz w:val="24"/>
                <w:szCs w:val="24"/>
                <w:shd w:val="clear" w:color="auto" w:fill="FFFFFF"/>
              </w:rPr>
              <w:t>talla/edad</w:t>
            </w:r>
            <w:r>
              <w:rPr>
                <w:rFonts w:cs="Arial"/>
                <w:sz w:val="24"/>
                <w:szCs w:val="24"/>
                <w:shd w:val="clear" w:color="auto" w:fill="FFFFFF"/>
              </w:rPr>
              <w:t xml:space="preserve">: </w:t>
            </w:r>
            <w:r w:rsidR="00ED3281" w:rsidRPr="00CA4407">
              <w:rPr>
                <w:rFonts w:cs="Arial"/>
                <w:sz w:val="24"/>
                <w:szCs w:val="24"/>
              </w:rPr>
              <w:t xml:space="preserve">Puntaje  &lt; - 2 Z score </w:t>
            </w:r>
            <w:r>
              <w:rPr>
                <w:rFonts w:cs="Arial"/>
                <w:sz w:val="24"/>
                <w:szCs w:val="24"/>
              </w:rPr>
              <w:t>(</w:t>
            </w:r>
            <w:r w:rsidR="00ED3281" w:rsidRPr="00CA4407">
              <w:rPr>
                <w:rFonts w:cs="Arial"/>
                <w:sz w:val="24"/>
                <w:szCs w:val="24"/>
                <w:shd w:val="clear" w:color="auto" w:fill="FFFFFF"/>
              </w:rPr>
              <w:t>WHO/OMS 2006</w:t>
            </w:r>
            <w:r w:rsidR="00ED3281" w:rsidRPr="00CA4407">
              <w:rPr>
                <w:rStyle w:val="FootnoteReference"/>
                <w:rFonts w:cs="Arial"/>
                <w:sz w:val="24"/>
                <w:szCs w:val="24"/>
              </w:rPr>
              <w:footnoteReference w:id="9"/>
            </w:r>
            <w:r>
              <w:rPr>
                <w:rFonts w:cs="Arial"/>
                <w:sz w:val="24"/>
                <w:szCs w:val="24"/>
                <w:shd w:val="clear" w:color="auto" w:fill="FFFFFF"/>
              </w:rPr>
              <w:t>)</w:t>
            </w:r>
            <w:r w:rsidR="00ED3281" w:rsidRPr="00CA4407">
              <w:rPr>
                <w:rFonts w:cs="Arial"/>
                <w:color w:val="000000"/>
                <w:sz w:val="24"/>
                <w:szCs w:val="24"/>
              </w:rPr>
              <w:t>.</w:t>
            </w:r>
            <w:r w:rsidR="00ED3281" w:rsidRPr="00CA4407">
              <w:rPr>
                <w:rFonts w:cs="Arial"/>
                <w:sz w:val="24"/>
                <w:szCs w:val="24"/>
              </w:rPr>
              <w:t xml:space="preserve"> </w:t>
            </w:r>
          </w:p>
          <w:p w:rsidR="00ED3281" w:rsidRPr="00CA4407" w:rsidRDefault="00ED3281" w:rsidP="00502240">
            <w:pPr>
              <w:tabs>
                <w:tab w:val="left" w:pos="945"/>
              </w:tabs>
              <w:jc w:val="both"/>
              <w:cnfStyle w:val="000000010000" w:firstRow="0" w:lastRow="0" w:firstColumn="0" w:lastColumn="0" w:oddVBand="0" w:evenVBand="0" w:oddHBand="0" w:evenHBand="1" w:firstRowFirstColumn="0" w:firstRowLastColumn="0" w:lastRowFirstColumn="0" w:lastRowLastColumn="0"/>
              <w:rPr>
                <w:rFonts w:cs="Arial"/>
                <w:sz w:val="24"/>
                <w:szCs w:val="24"/>
              </w:rPr>
            </w:pPr>
          </w:p>
        </w:tc>
        <w:tc>
          <w:tcPr>
            <w:tcW w:w="2520" w:type="dxa"/>
          </w:tcPr>
          <w:p w:rsidR="00ED3281" w:rsidRPr="00CA4407" w:rsidRDefault="00ED3281" w:rsidP="00DE00EC">
            <w:pPr>
              <w:tabs>
                <w:tab w:val="left" w:pos="945"/>
              </w:tabs>
              <w:jc w:val="both"/>
              <w:cnfStyle w:val="000000010000" w:firstRow="0" w:lastRow="0" w:firstColumn="0" w:lastColumn="0" w:oddVBand="0" w:evenVBand="0" w:oddHBand="0" w:evenHBand="1" w:firstRowFirstColumn="0" w:firstRowLastColumn="0" w:lastRowFirstColumn="0" w:lastRowLastColumn="0"/>
              <w:rPr>
                <w:rFonts w:cs="Arial"/>
                <w:sz w:val="24"/>
                <w:szCs w:val="24"/>
              </w:rPr>
            </w:pPr>
            <w:r w:rsidRPr="00CA4407">
              <w:rPr>
                <w:rFonts w:cs="Arial"/>
                <w:sz w:val="24"/>
                <w:szCs w:val="24"/>
              </w:rPr>
              <w:t xml:space="preserve">Antropometría: </w:t>
            </w:r>
            <w:r w:rsidR="00DE00EC">
              <w:rPr>
                <w:rFonts w:cs="Arial"/>
                <w:sz w:val="24"/>
                <w:szCs w:val="24"/>
              </w:rPr>
              <w:t xml:space="preserve">relación entre magnitudes, </w:t>
            </w:r>
            <w:r w:rsidRPr="00CA4407">
              <w:rPr>
                <w:rFonts w:cs="Arial"/>
                <w:sz w:val="24"/>
                <w:szCs w:val="24"/>
              </w:rPr>
              <w:t xml:space="preserve"> peso y talla/longitud</w:t>
            </w:r>
            <w:r w:rsidR="00DE00EC">
              <w:rPr>
                <w:rFonts w:cs="Arial"/>
                <w:sz w:val="24"/>
                <w:szCs w:val="24"/>
              </w:rPr>
              <w:t>.</w:t>
            </w:r>
          </w:p>
        </w:tc>
      </w:tr>
      <w:tr w:rsidR="00ED3281" w:rsidRPr="00CA4407" w:rsidTr="00004D9C">
        <w:trPr>
          <w:cnfStyle w:val="000000100000" w:firstRow="0" w:lastRow="0" w:firstColumn="0" w:lastColumn="0" w:oddVBand="0" w:evenVBand="0" w:oddHBand="1" w:evenHBand="0" w:firstRowFirstColumn="0" w:firstRowLastColumn="0" w:lastRowFirstColumn="0" w:lastRowLastColumn="0"/>
          <w:trHeight w:val="512"/>
          <w:jc w:val="right"/>
        </w:trPr>
        <w:tc>
          <w:tcPr>
            <w:cnfStyle w:val="001000000000" w:firstRow="0" w:lastRow="0" w:firstColumn="1" w:lastColumn="0" w:oddVBand="0" w:evenVBand="0" w:oddHBand="0" w:evenHBand="0" w:firstRowFirstColumn="0" w:firstRowLastColumn="0" w:lastRowFirstColumn="0" w:lastRowLastColumn="0"/>
            <w:tcW w:w="3480" w:type="dxa"/>
            <w:shd w:val="clear" w:color="auto" w:fill="auto"/>
          </w:tcPr>
          <w:p w:rsidR="00ED3281" w:rsidRDefault="00ED3281" w:rsidP="00F47DB6">
            <w:pPr>
              <w:tabs>
                <w:tab w:val="left" w:pos="945"/>
              </w:tabs>
              <w:jc w:val="both"/>
              <w:rPr>
                <w:rFonts w:asciiTheme="minorHAnsi" w:hAnsiTheme="minorHAnsi" w:cs="Arial"/>
                <w:b w:val="0"/>
                <w:sz w:val="24"/>
                <w:szCs w:val="24"/>
              </w:rPr>
            </w:pPr>
            <w:r w:rsidRPr="00CA4407">
              <w:rPr>
                <w:rFonts w:asciiTheme="minorHAnsi" w:hAnsiTheme="minorHAnsi" w:cs="Arial"/>
                <w:b w:val="0"/>
                <w:sz w:val="24"/>
                <w:szCs w:val="24"/>
              </w:rPr>
              <w:t>Anemia</w:t>
            </w:r>
            <w:r w:rsidR="00F47DB6" w:rsidRPr="00CA4407">
              <w:rPr>
                <w:rFonts w:asciiTheme="minorHAnsi" w:hAnsiTheme="minorHAnsi" w:cs="Arial"/>
                <w:b w:val="0"/>
                <w:sz w:val="24"/>
                <w:szCs w:val="24"/>
              </w:rPr>
              <w:t xml:space="preserve">: </w:t>
            </w:r>
            <w:r w:rsidRPr="00CA4407">
              <w:rPr>
                <w:rFonts w:asciiTheme="minorHAnsi" w:hAnsiTheme="minorHAnsi" w:cs="Arial"/>
                <w:b w:val="0"/>
                <w:sz w:val="24"/>
                <w:szCs w:val="24"/>
              </w:rPr>
              <w:t>estado nutricional de los  niños y niñas entre 06 a 59 meses</w:t>
            </w:r>
            <w:r w:rsidR="00F47DB6" w:rsidRPr="00CA4407">
              <w:rPr>
                <w:rFonts w:asciiTheme="minorHAnsi" w:hAnsiTheme="minorHAnsi" w:cs="Arial"/>
                <w:b w:val="0"/>
                <w:sz w:val="24"/>
                <w:szCs w:val="24"/>
              </w:rPr>
              <w:t>, definido por el nivel de hemoglobina en sangre</w:t>
            </w:r>
            <w:r w:rsidRPr="00CA4407">
              <w:rPr>
                <w:rFonts w:asciiTheme="minorHAnsi" w:hAnsiTheme="minorHAnsi" w:cs="Arial"/>
                <w:b w:val="0"/>
                <w:sz w:val="24"/>
                <w:szCs w:val="24"/>
              </w:rPr>
              <w:t xml:space="preserve">. </w:t>
            </w:r>
          </w:p>
          <w:p w:rsidR="005B5A67" w:rsidRPr="00CA4407" w:rsidRDefault="005B5A67" w:rsidP="00F47DB6">
            <w:pPr>
              <w:tabs>
                <w:tab w:val="left" w:pos="945"/>
              </w:tabs>
              <w:jc w:val="both"/>
              <w:rPr>
                <w:rFonts w:asciiTheme="minorHAnsi" w:hAnsiTheme="minorHAnsi" w:cs="Arial"/>
                <w:b w:val="0"/>
                <w:sz w:val="24"/>
                <w:szCs w:val="24"/>
              </w:rPr>
            </w:pPr>
          </w:p>
        </w:tc>
        <w:tc>
          <w:tcPr>
            <w:tcW w:w="2637" w:type="dxa"/>
            <w:shd w:val="clear" w:color="auto" w:fill="auto"/>
          </w:tcPr>
          <w:p w:rsidR="00ED3281" w:rsidRPr="00CA4407" w:rsidRDefault="00DE00EC" w:rsidP="00DE00EC">
            <w:pPr>
              <w:tabs>
                <w:tab w:val="left" w:pos="945"/>
              </w:tabs>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Nivel de h</w:t>
            </w:r>
            <w:r w:rsidR="00ED3281" w:rsidRPr="00CA4407">
              <w:rPr>
                <w:rFonts w:cs="Arial"/>
                <w:sz w:val="24"/>
                <w:szCs w:val="24"/>
              </w:rPr>
              <w:t>emoglobina</w:t>
            </w:r>
            <w:r>
              <w:rPr>
                <w:rFonts w:cs="Arial"/>
                <w:sz w:val="24"/>
                <w:szCs w:val="24"/>
              </w:rPr>
              <w:t xml:space="preserve"> en sangre del individuo, menor a</w:t>
            </w:r>
            <w:r w:rsidR="00ED3281" w:rsidRPr="00CA4407">
              <w:rPr>
                <w:rFonts w:cs="Arial"/>
                <w:sz w:val="24"/>
                <w:szCs w:val="24"/>
              </w:rPr>
              <w:t xml:space="preserve"> 11 g/</w:t>
            </w:r>
            <w:proofErr w:type="spellStart"/>
            <w:r w:rsidR="00ED3281" w:rsidRPr="00CA4407">
              <w:rPr>
                <w:rFonts w:cs="Arial"/>
                <w:sz w:val="24"/>
                <w:szCs w:val="24"/>
              </w:rPr>
              <w:t>dL</w:t>
            </w:r>
            <w:proofErr w:type="spellEnd"/>
            <w:r w:rsidR="00ED3281" w:rsidRPr="00CA4407">
              <w:rPr>
                <w:rStyle w:val="FootnoteReference"/>
                <w:rFonts w:cs="Arial"/>
                <w:sz w:val="24"/>
                <w:szCs w:val="24"/>
              </w:rPr>
              <w:footnoteReference w:id="10"/>
            </w:r>
            <w:r w:rsidR="00ED3281" w:rsidRPr="00CA4407">
              <w:rPr>
                <w:rFonts w:cs="Arial"/>
                <w:color w:val="000000"/>
                <w:sz w:val="24"/>
                <w:szCs w:val="24"/>
              </w:rPr>
              <w:t>.</w:t>
            </w:r>
          </w:p>
        </w:tc>
        <w:tc>
          <w:tcPr>
            <w:tcW w:w="2520" w:type="dxa"/>
            <w:shd w:val="clear" w:color="auto" w:fill="auto"/>
          </w:tcPr>
          <w:p w:rsidR="00ED3281" w:rsidRPr="00CA4407" w:rsidRDefault="00ED3281" w:rsidP="00502240">
            <w:pPr>
              <w:tabs>
                <w:tab w:val="left" w:pos="945"/>
              </w:tabs>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CA4407">
              <w:rPr>
                <w:rFonts w:cs="Arial"/>
                <w:sz w:val="24"/>
                <w:szCs w:val="24"/>
              </w:rPr>
              <w:t xml:space="preserve">Fotometría: </w:t>
            </w:r>
            <w:proofErr w:type="spellStart"/>
            <w:r w:rsidRPr="00CA4407">
              <w:rPr>
                <w:rFonts w:cs="Arial"/>
                <w:sz w:val="24"/>
                <w:szCs w:val="24"/>
              </w:rPr>
              <w:t>Hemocue</w:t>
            </w:r>
            <w:proofErr w:type="spellEnd"/>
          </w:p>
        </w:tc>
      </w:tr>
    </w:tbl>
    <w:p w:rsidR="00F1613F" w:rsidRPr="0078315B" w:rsidRDefault="0078315B" w:rsidP="00F47DB6">
      <w:pPr>
        <w:autoSpaceDE w:val="0"/>
        <w:autoSpaceDN w:val="0"/>
        <w:adjustRightInd w:val="0"/>
        <w:spacing w:after="0" w:line="240" w:lineRule="auto"/>
        <w:jc w:val="both"/>
        <w:rPr>
          <w:rFonts w:cs="Calibri"/>
        </w:rPr>
      </w:pPr>
      <w:r>
        <w:rPr>
          <w:rFonts w:cs="Calibri"/>
        </w:rPr>
        <w:t xml:space="preserve">   </w:t>
      </w:r>
      <w:r w:rsidR="00714470" w:rsidRPr="0078315B">
        <w:rPr>
          <w:rFonts w:cs="Calibri"/>
        </w:rPr>
        <w:t>A</w:t>
      </w:r>
      <w:r w:rsidR="00F47DB6" w:rsidRPr="0078315B">
        <w:rPr>
          <w:rFonts w:cs="Calibri"/>
        </w:rPr>
        <w:t>daptado de</w:t>
      </w:r>
      <w:r w:rsidR="00142DCE" w:rsidRPr="0078315B">
        <w:rPr>
          <w:rFonts w:cs="Calibri"/>
        </w:rPr>
        <w:t xml:space="preserve">: </w:t>
      </w:r>
      <w:r w:rsidR="00F47DB6" w:rsidRPr="0078315B">
        <w:rPr>
          <w:rFonts w:cs="Calibri"/>
        </w:rPr>
        <w:t>Informe final de evaluación de impacto del Proyecto Salud, 2011.</w:t>
      </w:r>
    </w:p>
    <w:p w:rsidR="00F1613F" w:rsidRDefault="00F1613F" w:rsidP="00F1613F">
      <w:pPr>
        <w:autoSpaceDE w:val="0"/>
        <w:autoSpaceDN w:val="0"/>
        <w:adjustRightInd w:val="0"/>
        <w:spacing w:after="0" w:line="240" w:lineRule="auto"/>
        <w:jc w:val="both"/>
        <w:rPr>
          <w:rFonts w:cs="Calibri"/>
          <w:sz w:val="24"/>
          <w:szCs w:val="24"/>
        </w:rPr>
      </w:pPr>
    </w:p>
    <w:p w:rsidR="005B5A67" w:rsidRDefault="005B5A67" w:rsidP="00F1613F">
      <w:pPr>
        <w:autoSpaceDE w:val="0"/>
        <w:autoSpaceDN w:val="0"/>
        <w:adjustRightInd w:val="0"/>
        <w:spacing w:after="0" w:line="240" w:lineRule="auto"/>
        <w:jc w:val="both"/>
        <w:rPr>
          <w:rFonts w:cs="Calibri"/>
          <w:sz w:val="24"/>
          <w:szCs w:val="24"/>
        </w:rPr>
      </w:pPr>
    </w:p>
    <w:p w:rsidR="00644E0D" w:rsidRDefault="00644E0D" w:rsidP="00644E0D">
      <w:pPr>
        <w:autoSpaceDE w:val="0"/>
        <w:autoSpaceDN w:val="0"/>
        <w:adjustRightInd w:val="0"/>
        <w:spacing w:after="0" w:line="240" w:lineRule="auto"/>
        <w:jc w:val="both"/>
        <w:rPr>
          <w:rFonts w:cs="Calibri"/>
          <w:sz w:val="24"/>
          <w:szCs w:val="24"/>
        </w:rPr>
      </w:pPr>
      <w:r>
        <w:rPr>
          <w:rFonts w:cs="Calibri"/>
          <w:sz w:val="24"/>
          <w:szCs w:val="24"/>
        </w:rPr>
        <w:t xml:space="preserve">En cuanto al </w:t>
      </w:r>
      <w:r w:rsidR="005B5A67">
        <w:rPr>
          <w:rFonts w:cs="Calibri"/>
          <w:sz w:val="24"/>
          <w:szCs w:val="24"/>
        </w:rPr>
        <w:t xml:space="preserve">número de familias a ser entrevistadas e individuos a ser evaluados, </w:t>
      </w:r>
      <w:r>
        <w:rPr>
          <w:rFonts w:cs="Calibri"/>
          <w:sz w:val="24"/>
          <w:szCs w:val="24"/>
        </w:rPr>
        <w:t xml:space="preserve">según </w:t>
      </w:r>
      <w:r w:rsidR="005B5A67">
        <w:rPr>
          <w:rFonts w:cs="Calibri"/>
          <w:sz w:val="24"/>
          <w:szCs w:val="24"/>
        </w:rPr>
        <w:t xml:space="preserve">características de interés para el </w:t>
      </w:r>
      <w:r>
        <w:rPr>
          <w:rFonts w:cs="Calibri"/>
          <w:sz w:val="24"/>
          <w:szCs w:val="24"/>
        </w:rPr>
        <w:t>estudio, se presenta</w:t>
      </w:r>
      <w:r w:rsidR="005B5A67">
        <w:rPr>
          <w:rFonts w:cs="Calibri"/>
          <w:sz w:val="24"/>
          <w:szCs w:val="24"/>
        </w:rPr>
        <w:t>n</w:t>
      </w:r>
      <w:r>
        <w:rPr>
          <w:rFonts w:cs="Calibri"/>
          <w:sz w:val="24"/>
          <w:szCs w:val="24"/>
        </w:rPr>
        <w:t xml:space="preserve"> en el Cuadro 2.</w:t>
      </w:r>
    </w:p>
    <w:p w:rsidR="00644E0D" w:rsidRDefault="00644E0D" w:rsidP="00644E0D">
      <w:pPr>
        <w:autoSpaceDE w:val="0"/>
        <w:autoSpaceDN w:val="0"/>
        <w:adjustRightInd w:val="0"/>
        <w:spacing w:after="0" w:line="240" w:lineRule="auto"/>
        <w:jc w:val="both"/>
        <w:rPr>
          <w:rFonts w:cs="Calibri"/>
          <w:sz w:val="24"/>
          <w:szCs w:val="24"/>
        </w:rPr>
      </w:pPr>
    </w:p>
    <w:p w:rsidR="00644E0D" w:rsidRDefault="00644E0D" w:rsidP="00F1613F">
      <w:pPr>
        <w:autoSpaceDE w:val="0"/>
        <w:autoSpaceDN w:val="0"/>
        <w:adjustRightInd w:val="0"/>
        <w:spacing w:after="0" w:line="240" w:lineRule="auto"/>
        <w:jc w:val="both"/>
        <w:rPr>
          <w:rFonts w:cs="Calibri"/>
          <w:sz w:val="24"/>
          <w:szCs w:val="24"/>
        </w:rPr>
      </w:pPr>
    </w:p>
    <w:tbl>
      <w:tblPr>
        <w:tblStyle w:val="LightGrid-Accent5"/>
        <w:tblW w:w="0" w:type="auto"/>
        <w:jc w:val="center"/>
        <w:tblLook w:val="04A0" w:firstRow="1" w:lastRow="0" w:firstColumn="1" w:lastColumn="0" w:noHBand="0" w:noVBand="1"/>
      </w:tblPr>
      <w:tblGrid>
        <w:gridCol w:w="1999"/>
        <w:gridCol w:w="1648"/>
        <w:gridCol w:w="1916"/>
        <w:gridCol w:w="1327"/>
        <w:gridCol w:w="1330"/>
      </w:tblGrid>
      <w:tr w:rsidR="00644E0D" w:rsidRPr="00644E0D" w:rsidTr="0023572B">
        <w:trPr>
          <w:cnfStyle w:val="100000000000" w:firstRow="1" w:lastRow="0" w:firstColumn="0" w:lastColumn="0" w:oddVBand="0" w:evenVBand="0" w:oddHBand="0"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8220" w:type="dxa"/>
            <w:gridSpan w:val="5"/>
            <w:tcBorders>
              <w:top w:val="nil"/>
              <w:left w:val="nil"/>
              <w:bottom w:val="single" w:sz="8" w:space="0" w:color="31849B" w:themeColor="accent5" w:themeShade="BF"/>
              <w:right w:val="nil"/>
            </w:tcBorders>
          </w:tcPr>
          <w:p w:rsidR="00644E0D" w:rsidRDefault="00644E0D" w:rsidP="00A06938">
            <w:pPr>
              <w:jc w:val="both"/>
              <w:rPr>
                <w:rFonts w:asciiTheme="minorHAnsi" w:hAnsiTheme="minorHAnsi" w:cs="Arial"/>
                <w:b w:val="0"/>
                <w:sz w:val="24"/>
                <w:szCs w:val="24"/>
              </w:rPr>
            </w:pPr>
            <w:r w:rsidRPr="00A220A1">
              <w:rPr>
                <w:rFonts w:asciiTheme="minorHAnsi" w:hAnsiTheme="minorHAnsi" w:cs="Arial"/>
                <w:b w:val="0"/>
                <w:sz w:val="24"/>
                <w:szCs w:val="24"/>
              </w:rPr>
              <w:t>Cuadro 2.</w:t>
            </w:r>
            <w:r w:rsidR="00E32AFD" w:rsidRPr="00A220A1">
              <w:rPr>
                <w:rFonts w:asciiTheme="minorHAnsi" w:hAnsiTheme="minorHAnsi" w:cs="Arial"/>
                <w:b w:val="0"/>
                <w:sz w:val="24"/>
                <w:szCs w:val="24"/>
              </w:rPr>
              <w:t xml:space="preserve"> </w:t>
            </w:r>
            <w:r w:rsidRPr="00A220A1">
              <w:rPr>
                <w:rFonts w:asciiTheme="minorHAnsi" w:eastAsiaTheme="minorHAnsi" w:hAnsiTheme="minorHAnsi" w:cs="Arial"/>
                <w:b w:val="0"/>
                <w:sz w:val="24"/>
                <w:szCs w:val="24"/>
              </w:rPr>
              <w:t>Distribución</w:t>
            </w:r>
            <w:r w:rsidRPr="00A220A1">
              <w:rPr>
                <w:rFonts w:asciiTheme="minorHAnsi" w:hAnsiTheme="minorHAnsi" w:cs="Arial"/>
                <w:b w:val="0"/>
                <w:sz w:val="24"/>
                <w:szCs w:val="24"/>
              </w:rPr>
              <w:t xml:space="preserve"> de</w:t>
            </w:r>
            <w:r w:rsidR="00C64A81" w:rsidRPr="00A220A1">
              <w:rPr>
                <w:rFonts w:asciiTheme="minorHAnsi" w:hAnsiTheme="minorHAnsi" w:cs="Arial"/>
                <w:b w:val="0"/>
                <w:sz w:val="24"/>
                <w:szCs w:val="24"/>
              </w:rPr>
              <w:t xml:space="preserve"> familias para la</w:t>
            </w:r>
            <w:r w:rsidRPr="00A220A1">
              <w:rPr>
                <w:rFonts w:asciiTheme="minorHAnsi" w:hAnsiTheme="minorHAnsi" w:cs="Arial"/>
                <w:b w:val="0"/>
                <w:sz w:val="24"/>
                <w:szCs w:val="24"/>
              </w:rPr>
              <w:t xml:space="preserve"> evaluación del Proyecto</w:t>
            </w:r>
            <w:r w:rsidR="00C64A81" w:rsidRPr="00A220A1">
              <w:rPr>
                <w:rFonts w:asciiTheme="minorHAnsi" w:hAnsiTheme="minorHAnsi" w:cs="Arial"/>
                <w:b w:val="0"/>
                <w:sz w:val="24"/>
                <w:szCs w:val="24"/>
              </w:rPr>
              <w:t xml:space="preserve"> </w:t>
            </w:r>
            <w:r w:rsidR="004279D9" w:rsidRPr="00A220A1">
              <w:rPr>
                <w:rFonts w:asciiTheme="minorHAnsi" w:hAnsiTheme="minorHAnsi" w:cs="Arial"/>
                <w:b w:val="0"/>
                <w:sz w:val="24"/>
                <w:szCs w:val="24"/>
              </w:rPr>
              <w:t>S</w:t>
            </w:r>
            <w:r w:rsidRPr="00A220A1">
              <w:rPr>
                <w:rFonts w:asciiTheme="minorHAnsi" w:hAnsiTheme="minorHAnsi" w:cs="Arial"/>
                <w:b w:val="0"/>
                <w:sz w:val="24"/>
                <w:szCs w:val="24"/>
              </w:rPr>
              <w:t>alud</w:t>
            </w:r>
            <w:r w:rsidR="00A06938">
              <w:rPr>
                <w:rFonts w:asciiTheme="minorHAnsi" w:hAnsiTheme="minorHAnsi" w:cs="Arial"/>
                <w:b w:val="0"/>
                <w:sz w:val="24"/>
                <w:szCs w:val="24"/>
              </w:rPr>
              <w:t>.</w:t>
            </w:r>
          </w:p>
          <w:p w:rsidR="000005B0" w:rsidRPr="00A220A1" w:rsidRDefault="000005B0" w:rsidP="00A06938">
            <w:pPr>
              <w:jc w:val="both"/>
              <w:rPr>
                <w:rFonts w:asciiTheme="minorHAnsi" w:hAnsiTheme="minorHAnsi" w:cs="Arial"/>
                <w:b w:val="0"/>
                <w:sz w:val="24"/>
                <w:szCs w:val="24"/>
              </w:rPr>
            </w:pPr>
          </w:p>
        </w:tc>
      </w:tr>
      <w:tr w:rsidR="00A220A1" w:rsidRPr="00644E0D" w:rsidTr="0023572B">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1999" w:type="dxa"/>
            <w:vMerge w:val="restart"/>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DAEEF3" w:themeFill="accent5" w:themeFillTint="33"/>
          </w:tcPr>
          <w:p w:rsidR="00644E0D" w:rsidRPr="00644E0D" w:rsidRDefault="005B5A67" w:rsidP="00C64A81">
            <w:pPr>
              <w:jc w:val="center"/>
              <w:rPr>
                <w:rFonts w:asciiTheme="minorHAnsi" w:hAnsiTheme="minorHAnsi" w:cs="Arial"/>
                <w:b w:val="0"/>
                <w:sz w:val="24"/>
                <w:szCs w:val="24"/>
              </w:rPr>
            </w:pPr>
            <w:r>
              <w:rPr>
                <w:rFonts w:asciiTheme="minorHAnsi" w:hAnsiTheme="minorHAnsi" w:cs="Arial"/>
                <w:b w:val="0"/>
                <w:sz w:val="24"/>
                <w:szCs w:val="24"/>
              </w:rPr>
              <w:t>Grupo poblacional (AAHH)</w:t>
            </w:r>
          </w:p>
        </w:tc>
        <w:tc>
          <w:tcPr>
            <w:tcW w:w="1648" w:type="dxa"/>
            <w:vMerge w:val="restart"/>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DAEEF3" w:themeFill="accent5" w:themeFillTint="33"/>
          </w:tcPr>
          <w:p w:rsidR="00644E0D" w:rsidRPr="00644E0D" w:rsidRDefault="00644E0D" w:rsidP="00C64A81">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644E0D">
              <w:rPr>
                <w:rFonts w:cs="Arial"/>
                <w:sz w:val="24"/>
                <w:szCs w:val="24"/>
              </w:rPr>
              <w:t>Familias</w:t>
            </w:r>
            <w:r w:rsidR="00C64A81">
              <w:rPr>
                <w:rFonts w:cs="Arial"/>
                <w:sz w:val="24"/>
                <w:szCs w:val="24"/>
              </w:rPr>
              <w:t xml:space="preserve"> en la zona de intervención</w:t>
            </w:r>
          </w:p>
        </w:tc>
        <w:tc>
          <w:tcPr>
            <w:tcW w:w="1916" w:type="dxa"/>
            <w:vMerge w:val="restart"/>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DAEEF3" w:themeFill="accent5" w:themeFillTint="33"/>
          </w:tcPr>
          <w:p w:rsidR="00644E0D" w:rsidRPr="00644E0D" w:rsidRDefault="00C64A81" w:rsidP="00C64A81">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Familias a ser e</w:t>
            </w:r>
            <w:r w:rsidR="00D24E91">
              <w:rPr>
                <w:rFonts w:cs="Arial"/>
                <w:sz w:val="24"/>
                <w:szCs w:val="24"/>
              </w:rPr>
              <w:t>ntrevista</w:t>
            </w:r>
            <w:r>
              <w:rPr>
                <w:rFonts w:cs="Arial"/>
                <w:sz w:val="24"/>
                <w:szCs w:val="24"/>
              </w:rPr>
              <w:t>das y evaluadas</w:t>
            </w:r>
          </w:p>
        </w:tc>
        <w:tc>
          <w:tcPr>
            <w:tcW w:w="2657"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DAEEF3" w:themeFill="accent5" w:themeFillTint="33"/>
          </w:tcPr>
          <w:p w:rsidR="00644E0D" w:rsidRPr="00644E0D" w:rsidRDefault="000005B0" w:rsidP="000005B0">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M</w:t>
            </w:r>
            <w:r w:rsidR="00C64A81">
              <w:rPr>
                <w:rFonts w:cs="Arial"/>
                <w:sz w:val="24"/>
                <w:szCs w:val="24"/>
              </w:rPr>
              <w:t>enores de cinco años para descarte de anemia</w:t>
            </w:r>
          </w:p>
        </w:tc>
      </w:tr>
      <w:tr w:rsidR="00A220A1" w:rsidRPr="00644E0D" w:rsidTr="0023572B">
        <w:trPr>
          <w:cnfStyle w:val="000000010000" w:firstRow="0" w:lastRow="0" w:firstColumn="0" w:lastColumn="0" w:oddVBand="0" w:evenVBand="0" w:oddHBand="0" w:evenHBand="1"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1999" w:type="dxa"/>
            <w:vMerge/>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44E0D" w:rsidRPr="00644E0D" w:rsidRDefault="00644E0D" w:rsidP="00502240">
            <w:pPr>
              <w:pStyle w:val="Prrafodelista1"/>
              <w:spacing w:line="360" w:lineRule="auto"/>
              <w:ind w:left="0"/>
              <w:jc w:val="center"/>
              <w:rPr>
                <w:rFonts w:asciiTheme="minorHAnsi" w:hAnsiTheme="minorHAnsi" w:cs="Arial"/>
                <w:b w:val="0"/>
                <w:sz w:val="24"/>
                <w:szCs w:val="24"/>
              </w:rPr>
            </w:pPr>
          </w:p>
        </w:tc>
        <w:tc>
          <w:tcPr>
            <w:tcW w:w="1648" w:type="dxa"/>
            <w:vMerge/>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44E0D" w:rsidRPr="00644E0D" w:rsidRDefault="00644E0D" w:rsidP="00502240">
            <w:pPr>
              <w:pStyle w:val="Prrafodelista1"/>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4"/>
                <w:szCs w:val="24"/>
              </w:rPr>
            </w:pPr>
          </w:p>
        </w:tc>
        <w:tc>
          <w:tcPr>
            <w:tcW w:w="1916" w:type="dxa"/>
            <w:vMerge/>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44E0D" w:rsidRPr="00644E0D" w:rsidRDefault="00644E0D" w:rsidP="00502240">
            <w:pPr>
              <w:pStyle w:val="Prrafodelista1"/>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4"/>
                <w:szCs w:val="24"/>
              </w:rPr>
            </w:pPr>
          </w:p>
        </w:tc>
        <w:tc>
          <w:tcPr>
            <w:tcW w:w="132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44E0D" w:rsidRPr="00644E0D" w:rsidRDefault="00644E0D" w:rsidP="00A220A1">
            <w:pPr>
              <w:pStyle w:val="Prrafodelista1"/>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4"/>
                <w:szCs w:val="24"/>
              </w:rPr>
            </w:pPr>
            <w:r w:rsidRPr="00644E0D">
              <w:rPr>
                <w:rFonts w:asciiTheme="minorHAnsi" w:hAnsiTheme="minorHAnsi" w:cs="Arial"/>
                <w:sz w:val="24"/>
                <w:szCs w:val="24"/>
              </w:rPr>
              <w:t>Estimad</w:t>
            </w:r>
            <w:r w:rsidR="00A220A1">
              <w:rPr>
                <w:rFonts w:asciiTheme="minorHAnsi" w:hAnsiTheme="minorHAnsi" w:cs="Arial"/>
                <w:sz w:val="24"/>
                <w:szCs w:val="24"/>
              </w:rPr>
              <w:t>o</w:t>
            </w:r>
          </w:p>
        </w:tc>
        <w:tc>
          <w:tcPr>
            <w:tcW w:w="133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44E0D" w:rsidRPr="00644E0D" w:rsidRDefault="00A220A1" w:rsidP="00A220A1">
            <w:pPr>
              <w:pStyle w:val="Prrafodelista1"/>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4"/>
                <w:szCs w:val="24"/>
              </w:rPr>
            </w:pPr>
            <w:r>
              <w:rPr>
                <w:rFonts w:asciiTheme="minorHAnsi" w:hAnsiTheme="minorHAnsi" w:cs="Arial"/>
                <w:sz w:val="24"/>
                <w:szCs w:val="24"/>
              </w:rPr>
              <w:t>Evaluado</w:t>
            </w:r>
          </w:p>
        </w:tc>
      </w:tr>
      <w:tr w:rsidR="00A220A1" w:rsidRPr="00644E0D" w:rsidTr="0023572B">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999"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DB251A" w:rsidP="00DB251A">
            <w:pPr>
              <w:pStyle w:val="Prrafodelista1"/>
              <w:spacing w:line="360" w:lineRule="auto"/>
              <w:ind w:left="0"/>
              <w:jc w:val="center"/>
              <w:rPr>
                <w:rFonts w:asciiTheme="minorHAnsi" w:hAnsiTheme="minorHAnsi" w:cs="Arial"/>
                <w:b w:val="0"/>
                <w:color w:val="000000"/>
                <w:sz w:val="24"/>
                <w:szCs w:val="24"/>
              </w:rPr>
            </w:pPr>
            <w:r>
              <w:rPr>
                <w:rFonts w:asciiTheme="minorHAnsi" w:hAnsiTheme="minorHAnsi" w:cs="Arial"/>
                <w:b w:val="0"/>
                <w:color w:val="000000"/>
                <w:sz w:val="24"/>
                <w:szCs w:val="24"/>
              </w:rPr>
              <w:t>AAHH 1</w:t>
            </w:r>
          </w:p>
        </w:tc>
        <w:tc>
          <w:tcPr>
            <w:tcW w:w="164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644E0D" w:rsidP="00502240">
            <w:pPr>
              <w:pStyle w:val="Prrafodelista1"/>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4"/>
                <w:szCs w:val="24"/>
              </w:rPr>
            </w:pPr>
            <w:r w:rsidRPr="00644E0D">
              <w:rPr>
                <w:rFonts w:asciiTheme="minorHAnsi" w:hAnsiTheme="minorHAnsi" w:cs="Arial"/>
                <w:color w:val="000000"/>
                <w:sz w:val="24"/>
                <w:szCs w:val="24"/>
              </w:rPr>
              <w:t>1861</w:t>
            </w:r>
          </w:p>
        </w:tc>
        <w:tc>
          <w:tcPr>
            <w:tcW w:w="19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644E0D" w:rsidP="00502240">
            <w:pPr>
              <w:pStyle w:val="Prrafodelista1"/>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4"/>
                <w:szCs w:val="24"/>
              </w:rPr>
            </w:pPr>
            <w:r w:rsidRPr="00644E0D">
              <w:rPr>
                <w:rFonts w:asciiTheme="minorHAnsi" w:hAnsiTheme="minorHAnsi" w:cs="Arial"/>
                <w:color w:val="000000"/>
                <w:sz w:val="24"/>
                <w:szCs w:val="24"/>
              </w:rPr>
              <w:t>124</w:t>
            </w:r>
          </w:p>
        </w:tc>
        <w:tc>
          <w:tcPr>
            <w:tcW w:w="132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644E0D" w:rsidP="00502240">
            <w:pPr>
              <w:pStyle w:val="Prrafodelista1"/>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4"/>
                <w:szCs w:val="24"/>
              </w:rPr>
            </w:pPr>
            <w:r w:rsidRPr="00644E0D">
              <w:rPr>
                <w:rFonts w:asciiTheme="minorHAnsi" w:hAnsiTheme="minorHAnsi" w:cs="Arial"/>
                <w:color w:val="000000"/>
                <w:sz w:val="24"/>
                <w:szCs w:val="24"/>
              </w:rPr>
              <w:t>75</w:t>
            </w:r>
          </w:p>
        </w:tc>
        <w:tc>
          <w:tcPr>
            <w:tcW w:w="133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644E0D" w:rsidP="00502240">
            <w:pPr>
              <w:pStyle w:val="Prrafodelista1"/>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4"/>
                <w:szCs w:val="24"/>
              </w:rPr>
            </w:pPr>
            <w:r w:rsidRPr="00644E0D">
              <w:rPr>
                <w:rFonts w:asciiTheme="minorHAnsi" w:hAnsiTheme="minorHAnsi" w:cs="Arial"/>
                <w:color w:val="000000"/>
                <w:sz w:val="24"/>
                <w:szCs w:val="24"/>
              </w:rPr>
              <w:t>76</w:t>
            </w:r>
          </w:p>
        </w:tc>
      </w:tr>
      <w:tr w:rsidR="00A220A1" w:rsidRPr="00644E0D" w:rsidTr="0023572B">
        <w:trPr>
          <w:cnfStyle w:val="000000010000" w:firstRow="0" w:lastRow="0" w:firstColumn="0" w:lastColumn="0" w:oddVBand="0" w:evenVBand="0" w:oddHBand="0" w:evenHBand="1"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1999"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DB251A" w:rsidP="00DB251A">
            <w:pPr>
              <w:pStyle w:val="Prrafodelista1"/>
              <w:spacing w:line="360" w:lineRule="auto"/>
              <w:ind w:left="0"/>
              <w:jc w:val="center"/>
              <w:rPr>
                <w:rFonts w:asciiTheme="minorHAnsi" w:hAnsiTheme="minorHAnsi" w:cs="Arial"/>
                <w:b w:val="0"/>
                <w:color w:val="000000"/>
                <w:sz w:val="24"/>
                <w:szCs w:val="24"/>
              </w:rPr>
            </w:pPr>
            <w:r>
              <w:rPr>
                <w:rFonts w:asciiTheme="minorHAnsi" w:hAnsiTheme="minorHAnsi" w:cs="Arial"/>
                <w:b w:val="0"/>
                <w:color w:val="000000"/>
                <w:sz w:val="24"/>
                <w:szCs w:val="24"/>
              </w:rPr>
              <w:t xml:space="preserve">AAHH 2 </w:t>
            </w:r>
          </w:p>
        </w:tc>
        <w:tc>
          <w:tcPr>
            <w:tcW w:w="164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644E0D" w:rsidP="00502240">
            <w:pPr>
              <w:pStyle w:val="Prrafodelista1"/>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24"/>
                <w:szCs w:val="24"/>
              </w:rPr>
            </w:pPr>
            <w:r w:rsidRPr="00644E0D">
              <w:rPr>
                <w:rFonts w:asciiTheme="minorHAnsi" w:hAnsiTheme="minorHAnsi" w:cs="Arial"/>
                <w:color w:val="000000"/>
                <w:sz w:val="24"/>
                <w:szCs w:val="24"/>
              </w:rPr>
              <w:t>438</w:t>
            </w:r>
          </w:p>
        </w:tc>
        <w:tc>
          <w:tcPr>
            <w:tcW w:w="19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644E0D" w:rsidP="00502240">
            <w:pPr>
              <w:pStyle w:val="Prrafodelista1"/>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24"/>
                <w:szCs w:val="24"/>
              </w:rPr>
            </w:pPr>
            <w:r w:rsidRPr="00644E0D">
              <w:rPr>
                <w:rFonts w:asciiTheme="minorHAnsi" w:hAnsiTheme="minorHAnsi" w:cs="Arial"/>
                <w:color w:val="000000"/>
                <w:sz w:val="24"/>
                <w:szCs w:val="24"/>
              </w:rPr>
              <w:t>29</w:t>
            </w:r>
          </w:p>
        </w:tc>
        <w:tc>
          <w:tcPr>
            <w:tcW w:w="132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644E0D" w:rsidP="00502240">
            <w:pPr>
              <w:pStyle w:val="Prrafodelista1"/>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24"/>
                <w:szCs w:val="24"/>
              </w:rPr>
            </w:pPr>
            <w:r w:rsidRPr="00644E0D">
              <w:rPr>
                <w:rFonts w:asciiTheme="minorHAnsi" w:hAnsiTheme="minorHAnsi" w:cs="Arial"/>
                <w:color w:val="000000"/>
                <w:sz w:val="24"/>
                <w:szCs w:val="24"/>
              </w:rPr>
              <w:t>18</w:t>
            </w:r>
          </w:p>
        </w:tc>
        <w:tc>
          <w:tcPr>
            <w:tcW w:w="133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644E0D" w:rsidP="00502240">
            <w:pPr>
              <w:pStyle w:val="Prrafodelista1"/>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24"/>
                <w:szCs w:val="24"/>
              </w:rPr>
            </w:pPr>
            <w:r w:rsidRPr="00644E0D">
              <w:rPr>
                <w:rFonts w:asciiTheme="minorHAnsi" w:hAnsiTheme="minorHAnsi" w:cs="Arial"/>
                <w:color w:val="000000"/>
                <w:sz w:val="24"/>
                <w:szCs w:val="24"/>
              </w:rPr>
              <w:t>18</w:t>
            </w:r>
          </w:p>
        </w:tc>
      </w:tr>
      <w:tr w:rsidR="00A220A1" w:rsidRPr="00644E0D" w:rsidTr="0023572B">
        <w:trPr>
          <w:cnfStyle w:val="000000100000" w:firstRow="0" w:lastRow="0" w:firstColumn="0" w:lastColumn="0" w:oddVBand="0" w:evenVBand="0" w:oddHBand="1" w:evenHBand="0" w:firstRowFirstColumn="0" w:firstRowLastColumn="0" w:lastRowFirstColumn="0" w:lastRowLastColumn="0"/>
          <w:trHeight w:val="10"/>
          <w:jc w:val="center"/>
        </w:trPr>
        <w:tc>
          <w:tcPr>
            <w:cnfStyle w:val="001000000000" w:firstRow="0" w:lastRow="0" w:firstColumn="1" w:lastColumn="0" w:oddVBand="0" w:evenVBand="0" w:oddHBand="0" w:evenHBand="0" w:firstRowFirstColumn="0" w:firstRowLastColumn="0" w:lastRowFirstColumn="0" w:lastRowLastColumn="0"/>
            <w:tcW w:w="1999"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DB251A" w:rsidP="00DB251A">
            <w:pPr>
              <w:pStyle w:val="Prrafodelista1"/>
              <w:spacing w:line="360" w:lineRule="auto"/>
              <w:ind w:left="0"/>
              <w:jc w:val="center"/>
              <w:rPr>
                <w:rFonts w:asciiTheme="minorHAnsi" w:hAnsiTheme="minorHAnsi" w:cs="Arial"/>
                <w:b w:val="0"/>
                <w:color w:val="000000"/>
                <w:sz w:val="24"/>
                <w:szCs w:val="24"/>
              </w:rPr>
            </w:pPr>
            <w:r>
              <w:rPr>
                <w:rFonts w:asciiTheme="minorHAnsi" w:hAnsiTheme="minorHAnsi" w:cs="Arial"/>
                <w:b w:val="0"/>
                <w:color w:val="000000"/>
                <w:sz w:val="24"/>
                <w:szCs w:val="24"/>
              </w:rPr>
              <w:t>AAHH 3</w:t>
            </w:r>
          </w:p>
        </w:tc>
        <w:tc>
          <w:tcPr>
            <w:tcW w:w="164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644E0D" w:rsidP="00502240">
            <w:pPr>
              <w:pStyle w:val="Prrafodelista1"/>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4"/>
                <w:szCs w:val="24"/>
              </w:rPr>
            </w:pPr>
            <w:r w:rsidRPr="00644E0D">
              <w:rPr>
                <w:rFonts w:asciiTheme="minorHAnsi" w:hAnsiTheme="minorHAnsi" w:cs="Arial"/>
                <w:color w:val="000000"/>
                <w:sz w:val="24"/>
                <w:szCs w:val="24"/>
              </w:rPr>
              <w:t>268</w:t>
            </w:r>
          </w:p>
        </w:tc>
        <w:tc>
          <w:tcPr>
            <w:tcW w:w="19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644E0D" w:rsidP="00502240">
            <w:pPr>
              <w:pStyle w:val="Prrafodelista1"/>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4"/>
                <w:szCs w:val="24"/>
              </w:rPr>
            </w:pPr>
            <w:r w:rsidRPr="00644E0D">
              <w:rPr>
                <w:rFonts w:asciiTheme="minorHAnsi" w:hAnsiTheme="minorHAnsi" w:cs="Arial"/>
                <w:color w:val="000000"/>
                <w:sz w:val="24"/>
                <w:szCs w:val="24"/>
              </w:rPr>
              <w:t>18</w:t>
            </w:r>
          </w:p>
        </w:tc>
        <w:tc>
          <w:tcPr>
            <w:tcW w:w="132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644E0D" w:rsidP="00502240">
            <w:pPr>
              <w:pStyle w:val="Prrafodelista1"/>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4"/>
                <w:szCs w:val="24"/>
              </w:rPr>
            </w:pPr>
            <w:r w:rsidRPr="00644E0D">
              <w:rPr>
                <w:rFonts w:asciiTheme="minorHAnsi" w:hAnsiTheme="minorHAnsi" w:cs="Arial"/>
                <w:color w:val="000000"/>
                <w:sz w:val="24"/>
                <w:szCs w:val="24"/>
              </w:rPr>
              <w:t>11</w:t>
            </w:r>
          </w:p>
        </w:tc>
        <w:tc>
          <w:tcPr>
            <w:tcW w:w="133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644E0D" w:rsidP="00502240">
            <w:pPr>
              <w:pStyle w:val="Prrafodelista1"/>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4"/>
                <w:szCs w:val="24"/>
              </w:rPr>
            </w:pPr>
            <w:r w:rsidRPr="00644E0D">
              <w:rPr>
                <w:rFonts w:asciiTheme="minorHAnsi" w:hAnsiTheme="minorHAnsi" w:cs="Arial"/>
                <w:color w:val="000000"/>
                <w:sz w:val="24"/>
                <w:szCs w:val="24"/>
              </w:rPr>
              <w:t>10</w:t>
            </w:r>
          </w:p>
        </w:tc>
      </w:tr>
      <w:tr w:rsidR="00A220A1" w:rsidRPr="00644E0D" w:rsidTr="0023572B">
        <w:trPr>
          <w:cnfStyle w:val="000000010000" w:firstRow="0" w:lastRow="0" w:firstColumn="0" w:lastColumn="0" w:oddVBand="0" w:evenVBand="0" w:oddHBand="0" w:evenHBand="1" w:firstRowFirstColumn="0" w:firstRowLastColumn="0" w:lastRowFirstColumn="0" w:lastRowLastColumn="0"/>
          <w:trHeight w:val="10"/>
          <w:jc w:val="center"/>
        </w:trPr>
        <w:tc>
          <w:tcPr>
            <w:cnfStyle w:val="001000000000" w:firstRow="0" w:lastRow="0" w:firstColumn="1" w:lastColumn="0" w:oddVBand="0" w:evenVBand="0" w:oddHBand="0" w:evenHBand="0" w:firstRowFirstColumn="0" w:firstRowLastColumn="0" w:lastRowFirstColumn="0" w:lastRowLastColumn="0"/>
            <w:tcW w:w="1999"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DB251A" w:rsidP="00DB251A">
            <w:pPr>
              <w:pStyle w:val="Prrafodelista1"/>
              <w:spacing w:line="360" w:lineRule="auto"/>
              <w:ind w:left="0"/>
              <w:jc w:val="center"/>
              <w:rPr>
                <w:rFonts w:asciiTheme="minorHAnsi" w:hAnsiTheme="minorHAnsi" w:cs="Arial"/>
                <w:b w:val="0"/>
                <w:color w:val="000000"/>
                <w:sz w:val="24"/>
                <w:szCs w:val="24"/>
              </w:rPr>
            </w:pPr>
            <w:r>
              <w:rPr>
                <w:rFonts w:asciiTheme="minorHAnsi" w:hAnsiTheme="minorHAnsi" w:cs="Arial"/>
                <w:b w:val="0"/>
                <w:color w:val="000000"/>
                <w:sz w:val="24"/>
                <w:szCs w:val="24"/>
              </w:rPr>
              <w:t xml:space="preserve">AAHH 4 </w:t>
            </w:r>
          </w:p>
        </w:tc>
        <w:tc>
          <w:tcPr>
            <w:tcW w:w="164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644E0D" w:rsidP="00502240">
            <w:pPr>
              <w:pStyle w:val="Prrafodelista1"/>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24"/>
                <w:szCs w:val="24"/>
              </w:rPr>
            </w:pPr>
            <w:r w:rsidRPr="00644E0D">
              <w:rPr>
                <w:rFonts w:asciiTheme="minorHAnsi" w:hAnsiTheme="minorHAnsi" w:cs="Arial"/>
                <w:color w:val="000000"/>
                <w:sz w:val="24"/>
                <w:szCs w:val="24"/>
              </w:rPr>
              <w:t>176</w:t>
            </w:r>
          </w:p>
        </w:tc>
        <w:tc>
          <w:tcPr>
            <w:tcW w:w="19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644E0D" w:rsidP="00502240">
            <w:pPr>
              <w:pStyle w:val="Prrafodelista1"/>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24"/>
                <w:szCs w:val="24"/>
              </w:rPr>
            </w:pPr>
            <w:r w:rsidRPr="00644E0D">
              <w:rPr>
                <w:rFonts w:asciiTheme="minorHAnsi" w:hAnsiTheme="minorHAnsi" w:cs="Arial"/>
                <w:color w:val="000000"/>
                <w:sz w:val="24"/>
                <w:szCs w:val="24"/>
              </w:rPr>
              <w:t>12</w:t>
            </w:r>
          </w:p>
        </w:tc>
        <w:tc>
          <w:tcPr>
            <w:tcW w:w="132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644E0D" w:rsidP="00502240">
            <w:pPr>
              <w:pStyle w:val="Prrafodelista1"/>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24"/>
                <w:szCs w:val="24"/>
              </w:rPr>
            </w:pPr>
            <w:r w:rsidRPr="00644E0D">
              <w:rPr>
                <w:rFonts w:asciiTheme="minorHAnsi" w:hAnsiTheme="minorHAnsi" w:cs="Arial"/>
                <w:color w:val="000000"/>
                <w:sz w:val="24"/>
                <w:szCs w:val="24"/>
              </w:rPr>
              <w:t>7</w:t>
            </w:r>
          </w:p>
        </w:tc>
        <w:tc>
          <w:tcPr>
            <w:tcW w:w="133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644E0D" w:rsidP="00502240">
            <w:pPr>
              <w:pStyle w:val="Prrafodelista1"/>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24"/>
                <w:szCs w:val="24"/>
              </w:rPr>
            </w:pPr>
            <w:r w:rsidRPr="00644E0D">
              <w:rPr>
                <w:rFonts w:asciiTheme="minorHAnsi" w:hAnsiTheme="minorHAnsi" w:cs="Arial"/>
                <w:color w:val="000000"/>
                <w:sz w:val="24"/>
                <w:szCs w:val="24"/>
              </w:rPr>
              <w:t>8</w:t>
            </w:r>
          </w:p>
        </w:tc>
      </w:tr>
      <w:tr w:rsidR="00A220A1" w:rsidRPr="00644E0D" w:rsidTr="0023572B">
        <w:trPr>
          <w:cnfStyle w:val="000000100000" w:firstRow="0" w:lastRow="0" w:firstColumn="0" w:lastColumn="0" w:oddVBand="0" w:evenVBand="0" w:oddHBand="1" w:evenHBand="0" w:firstRowFirstColumn="0" w:firstRowLastColumn="0" w:lastRowFirstColumn="0" w:lastRowLastColumn="0"/>
          <w:trHeight w:val="10"/>
          <w:jc w:val="center"/>
        </w:trPr>
        <w:tc>
          <w:tcPr>
            <w:cnfStyle w:val="001000000000" w:firstRow="0" w:lastRow="0" w:firstColumn="1" w:lastColumn="0" w:oddVBand="0" w:evenVBand="0" w:oddHBand="0" w:evenHBand="0" w:firstRowFirstColumn="0" w:firstRowLastColumn="0" w:lastRowFirstColumn="0" w:lastRowLastColumn="0"/>
            <w:tcW w:w="1999"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DB251A" w:rsidP="00DB251A">
            <w:pPr>
              <w:pStyle w:val="Prrafodelista1"/>
              <w:spacing w:line="360" w:lineRule="auto"/>
              <w:ind w:left="0"/>
              <w:jc w:val="center"/>
              <w:rPr>
                <w:rFonts w:asciiTheme="minorHAnsi" w:hAnsiTheme="minorHAnsi" w:cs="Arial"/>
                <w:b w:val="0"/>
                <w:color w:val="000000"/>
                <w:sz w:val="24"/>
                <w:szCs w:val="24"/>
              </w:rPr>
            </w:pPr>
            <w:r>
              <w:rPr>
                <w:rFonts w:asciiTheme="minorHAnsi" w:hAnsiTheme="minorHAnsi" w:cs="Arial"/>
                <w:b w:val="0"/>
                <w:color w:val="000000"/>
                <w:sz w:val="24"/>
                <w:szCs w:val="24"/>
              </w:rPr>
              <w:t xml:space="preserve">AAHH 5 </w:t>
            </w:r>
          </w:p>
        </w:tc>
        <w:tc>
          <w:tcPr>
            <w:tcW w:w="164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644E0D" w:rsidP="00502240">
            <w:pPr>
              <w:pStyle w:val="Prrafodelista1"/>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4"/>
                <w:szCs w:val="24"/>
              </w:rPr>
            </w:pPr>
            <w:r w:rsidRPr="00644E0D">
              <w:rPr>
                <w:rFonts w:asciiTheme="minorHAnsi" w:hAnsiTheme="minorHAnsi" w:cs="Arial"/>
                <w:color w:val="000000"/>
                <w:sz w:val="24"/>
                <w:szCs w:val="24"/>
              </w:rPr>
              <w:t>161</w:t>
            </w:r>
          </w:p>
        </w:tc>
        <w:tc>
          <w:tcPr>
            <w:tcW w:w="19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644E0D" w:rsidP="00502240">
            <w:pPr>
              <w:pStyle w:val="Prrafodelista1"/>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4"/>
                <w:szCs w:val="24"/>
              </w:rPr>
            </w:pPr>
            <w:r w:rsidRPr="00644E0D">
              <w:rPr>
                <w:rFonts w:asciiTheme="minorHAnsi" w:hAnsiTheme="minorHAnsi" w:cs="Arial"/>
                <w:color w:val="000000"/>
                <w:sz w:val="24"/>
                <w:szCs w:val="24"/>
              </w:rPr>
              <w:t>11</w:t>
            </w:r>
          </w:p>
        </w:tc>
        <w:tc>
          <w:tcPr>
            <w:tcW w:w="132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644E0D" w:rsidP="00502240">
            <w:pPr>
              <w:pStyle w:val="Prrafodelista1"/>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4"/>
                <w:szCs w:val="24"/>
              </w:rPr>
            </w:pPr>
            <w:r w:rsidRPr="00644E0D">
              <w:rPr>
                <w:rFonts w:asciiTheme="minorHAnsi" w:hAnsiTheme="minorHAnsi" w:cs="Arial"/>
                <w:color w:val="000000"/>
                <w:sz w:val="24"/>
                <w:szCs w:val="24"/>
              </w:rPr>
              <w:t>6</w:t>
            </w:r>
          </w:p>
        </w:tc>
        <w:tc>
          <w:tcPr>
            <w:tcW w:w="133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644E0D" w:rsidP="00502240">
            <w:pPr>
              <w:pStyle w:val="Prrafodelista1"/>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4"/>
                <w:szCs w:val="24"/>
              </w:rPr>
            </w:pPr>
            <w:r w:rsidRPr="00644E0D">
              <w:rPr>
                <w:rFonts w:asciiTheme="minorHAnsi" w:hAnsiTheme="minorHAnsi" w:cs="Arial"/>
                <w:color w:val="000000"/>
                <w:sz w:val="24"/>
                <w:szCs w:val="24"/>
              </w:rPr>
              <w:t>7</w:t>
            </w:r>
          </w:p>
        </w:tc>
      </w:tr>
      <w:tr w:rsidR="00A220A1" w:rsidRPr="00644E0D" w:rsidTr="0023572B">
        <w:trPr>
          <w:cnfStyle w:val="000000010000" w:firstRow="0" w:lastRow="0" w:firstColumn="0" w:lastColumn="0" w:oddVBand="0" w:evenVBand="0" w:oddHBand="0" w:evenHBand="1"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1999"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DB251A" w:rsidP="00DB251A">
            <w:pPr>
              <w:pStyle w:val="Prrafodelista1"/>
              <w:spacing w:line="360" w:lineRule="auto"/>
              <w:ind w:left="0"/>
              <w:jc w:val="center"/>
              <w:rPr>
                <w:rFonts w:asciiTheme="minorHAnsi" w:hAnsiTheme="minorHAnsi" w:cs="Arial"/>
                <w:b w:val="0"/>
                <w:color w:val="000000"/>
                <w:sz w:val="24"/>
                <w:szCs w:val="24"/>
              </w:rPr>
            </w:pPr>
            <w:r>
              <w:rPr>
                <w:rFonts w:asciiTheme="minorHAnsi" w:hAnsiTheme="minorHAnsi" w:cs="Arial"/>
                <w:b w:val="0"/>
                <w:color w:val="000000"/>
                <w:sz w:val="24"/>
                <w:szCs w:val="24"/>
              </w:rPr>
              <w:t xml:space="preserve">AAHH 6 </w:t>
            </w:r>
          </w:p>
        </w:tc>
        <w:tc>
          <w:tcPr>
            <w:tcW w:w="164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644E0D" w:rsidP="00502240">
            <w:pPr>
              <w:pStyle w:val="Prrafodelista1"/>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24"/>
                <w:szCs w:val="24"/>
              </w:rPr>
            </w:pPr>
            <w:r w:rsidRPr="00644E0D">
              <w:rPr>
                <w:rFonts w:asciiTheme="minorHAnsi" w:hAnsiTheme="minorHAnsi" w:cs="Arial"/>
                <w:color w:val="000000"/>
                <w:sz w:val="24"/>
                <w:szCs w:val="24"/>
              </w:rPr>
              <w:t>90</w:t>
            </w:r>
          </w:p>
        </w:tc>
        <w:tc>
          <w:tcPr>
            <w:tcW w:w="19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644E0D" w:rsidP="00502240">
            <w:pPr>
              <w:pStyle w:val="Prrafodelista1"/>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24"/>
                <w:szCs w:val="24"/>
              </w:rPr>
            </w:pPr>
            <w:r w:rsidRPr="00644E0D">
              <w:rPr>
                <w:rFonts w:asciiTheme="minorHAnsi" w:hAnsiTheme="minorHAnsi" w:cs="Arial"/>
                <w:color w:val="000000"/>
                <w:sz w:val="24"/>
                <w:szCs w:val="24"/>
              </w:rPr>
              <w:t>6</w:t>
            </w:r>
          </w:p>
        </w:tc>
        <w:tc>
          <w:tcPr>
            <w:tcW w:w="132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644E0D" w:rsidP="00502240">
            <w:pPr>
              <w:pStyle w:val="Prrafodelista1"/>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24"/>
                <w:szCs w:val="24"/>
              </w:rPr>
            </w:pPr>
            <w:r w:rsidRPr="00644E0D">
              <w:rPr>
                <w:rFonts w:asciiTheme="minorHAnsi" w:hAnsiTheme="minorHAnsi" w:cs="Arial"/>
                <w:color w:val="000000"/>
                <w:sz w:val="24"/>
                <w:szCs w:val="24"/>
              </w:rPr>
              <w:t>4</w:t>
            </w:r>
          </w:p>
        </w:tc>
        <w:tc>
          <w:tcPr>
            <w:tcW w:w="1330"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FFFFFF" w:themeFill="background1"/>
          </w:tcPr>
          <w:p w:rsidR="00644E0D" w:rsidRPr="00644E0D" w:rsidRDefault="00644E0D" w:rsidP="00502240">
            <w:pPr>
              <w:pStyle w:val="Prrafodelista1"/>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24"/>
                <w:szCs w:val="24"/>
              </w:rPr>
            </w:pPr>
            <w:r w:rsidRPr="00644E0D">
              <w:rPr>
                <w:rFonts w:asciiTheme="minorHAnsi" w:hAnsiTheme="minorHAnsi" w:cs="Arial"/>
                <w:color w:val="000000"/>
                <w:sz w:val="24"/>
                <w:szCs w:val="24"/>
              </w:rPr>
              <w:t>2</w:t>
            </w:r>
          </w:p>
        </w:tc>
      </w:tr>
      <w:tr w:rsidR="00A220A1" w:rsidRPr="00644E0D" w:rsidTr="0023572B">
        <w:trPr>
          <w:cnfStyle w:val="000000100000" w:firstRow="0" w:lastRow="0" w:firstColumn="0" w:lastColumn="0" w:oddVBand="0" w:evenVBand="0" w:oddHBand="1" w:evenHBand="0" w:firstRowFirstColumn="0" w:firstRowLastColumn="0" w:lastRowFirstColumn="0" w:lastRowLastColumn="0"/>
          <w:trHeight w:val="99"/>
          <w:jc w:val="center"/>
        </w:trPr>
        <w:tc>
          <w:tcPr>
            <w:cnfStyle w:val="001000000000" w:firstRow="0" w:lastRow="0" w:firstColumn="1" w:lastColumn="0" w:oddVBand="0" w:evenVBand="0" w:oddHBand="0" w:evenHBand="0" w:firstRowFirstColumn="0" w:firstRowLastColumn="0" w:lastRowFirstColumn="0" w:lastRowLastColumn="0"/>
            <w:tcW w:w="1999"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44E0D" w:rsidRPr="00644E0D" w:rsidRDefault="00644E0D" w:rsidP="00502240">
            <w:pPr>
              <w:pStyle w:val="Prrafodelista1"/>
              <w:spacing w:line="360" w:lineRule="auto"/>
              <w:ind w:left="0"/>
              <w:jc w:val="center"/>
              <w:rPr>
                <w:rFonts w:asciiTheme="minorHAnsi" w:hAnsiTheme="minorHAnsi" w:cs="Arial"/>
                <w:b w:val="0"/>
                <w:sz w:val="24"/>
                <w:szCs w:val="24"/>
              </w:rPr>
            </w:pPr>
            <w:r w:rsidRPr="00644E0D">
              <w:rPr>
                <w:rFonts w:asciiTheme="minorHAnsi" w:hAnsiTheme="minorHAnsi" w:cs="Arial"/>
                <w:b w:val="0"/>
                <w:sz w:val="24"/>
                <w:szCs w:val="24"/>
              </w:rPr>
              <w:t>Total</w:t>
            </w:r>
          </w:p>
        </w:tc>
        <w:tc>
          <w:tcPr>
            <w:tcW w:w="164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44E0D" w:rsidRPr="00644E0D" w:rsidRDefault="00644E0D" w:rsidP="00D24E91">
            <w:pPr>
              <w:pStyle w:val="Prrafodelista1"/>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4"/>
              </w:rPr>
            </w:pPr>
            <w:r w:rsidRPr="00644E0D">
              <w:rPr>
                <w:rFonts w:asciiTheme="minorHAnsi" w:hAnsiTheme="minorHAnsi" w:cs="Arial"/>
                <w:sz w:val="24"/>
                <w:szCs w:val="24"/>
              </w:rPr>
              <w:t>2994</w:t>
            </w:r>
          </w:p>
        </w:tc>
        <w:tc>
          <w:tcPr>
            <w:tcW w:w="191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44E0D" w:rsidRPr="00644E0D" w:rsidRDefault="00644E0D" w:rsidP="00502240">
            <w:pPr>
              <w:pStyle w:val="Prrafodelista1"/>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4"/>
              </w:rPr>
            </w:pPr>
            <w:r w:rsidRPr="00644E0D">
              <w:rPr>
                <w:rFonts w:asciiTheme="minorHAnsi" w:hAnsiTheme="minorHAnsi" w:cs="Arial"/>
                <w:sz w:val="24"/>
                <w:szCs w:val="24"/>
              </w:rPr>
              <w:t>199</w:t>
            </w:r>
          </w:p>
        </w:tc>
        <w:tc>
          <w:tcPr>
            <w:tcW w:w="2657"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644E0D" w:rsidRPr="00644E0D" w:rsidRDefault="00644E0D" w:rsidP="00502240">
            <w:pPr>
              <w:pStyle w:val="Prrafodelista1"/>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4"/>
              </w:rPr>
            </w:pPr>
            <w:r w:rsidRPr="00644E0D">
              <w:rPr>
                <w:rFonts w:asciiTheme="minorHAnsi" w:hAnsiTheme="minorHAnsi" w:cs="Arial"/>
                <w:sz w:val="24"/>
                <w:szCs w:val="24"/>
              </w:rPr>
              <w:t>121</w:t>
            </w:r>
          </w:p>
        </w:tc>
      </w:tr>
    </w:tbl>
    <w:p w:rsidR="00644E0D" w:rsidRPr="0078315B" w:rsidRDefault="00C64A81" w:rsidP="00644E0D">
      <w:pPr>
        <w:autoSpaceDE w:val="0"/>
        <w:autoSpaceDN w:val="0"/>
        <w:adjustRightInd w:val="0"/>
        <w:spacing w:after="0" w:line="240" w:lineRule="auto"/>
        <w:jc w:val="both"/>
        <w:rPr>
          <w:rFonts w:cs="Calibri"/>
        </w:rPr>
      </w:pPr>
      <w:r w:rsidRPr="00EA6684">
        <w:rPr>
          <w:rFonts w:cs="Calibri"/>
          <w:sz w:val="24"/>
          <w:szCs w:val="24"/>
        </w:rPr>
        <w:t xml:space="preserve">        </w:t>
      </w:r>
      <w:r w:rsidR="00714470" w:rsidRPr="0078315B">
        <w:rPr>
          <w:rFonts w:cs="Calibri"/>
        </w:rPr>
        <w:t>A</w:t>
      </w:r>
      <w:r w:rsidR="00644E0D" w:rsidRPr="0078315B">
        <w:rPr>
          <w:rFonts w:cs="Calibri"/>
        </w:rPr>
        <w:t xml:space="preserve">daptado </w:t>
      </w:r>
      <w:r w:rsidR="00EA6684" w:rsidRPr="0078315B">
        <w:rPr>
          <w:rFonts w:cs="Calibri"/>
        </w:rPr>
        <w:t xml:space="preserve">del </w:t>
      </w:r>
      <w:r w:rsidR="00142DCE" w:rsidRPr="0078315B">
        <w:rPr>
          <w:rFonts w:cs="Calibri"/>
        </w:rPr>
        <w:t>I</w:t>
      </w:r>
      <w:r w:rsidR="00644E0D" w:rsidRPr="0078315B">
        <w:rPr>
          <w:rFonts w:cs="Calibri"/>
        </w:rPr>
        <w:t xml:space="preserve">nforme final de evaluación </w:t>
      </w:r>
      <w:r w:rsidR="00EA6684" w:rsidRPr="0078315B">
        <w:rPr>
          <w:rFonts w:cs="Calibri"/>
        </w:rPr>
        <w:t xml:space="preserve">de impacto del Proyecto Salud, </w:t>
      </w:r>
      <w:r w:rsidR="00644E0D" w:rsidRPr="0078315B">
        <w:rPr>
          <w:rFonts w:cs="Calibri"/>
        </w:rPr>
        <w:t>2011.</w:t>
      </w:r>
    </w:p>
    <w:p w:rsidR="00F1613F" w:rsidRDefault="00F1613F" w:rsidP="00F1613F">
      <w:pPr>
        <w:autoSpaceDE w:val="0"/>
        <w:autoSpaceDN w:val="0"/>
        <w:adjustRightInd w:val="0"/>
        <w:spacing w:after="0" w:line="240" w:lineRule="auto"/>
        <w:jc w:val="both"/>
        <w:rPr>
          <w:rFonts w:cs="Calibri"/>
          <w:sz w:val="24"/>
          <w:szCs w:val="24"/>
        </w:rPr>
      </w:pPr>
    </w:p>
    <w:p w:rsidR="00357AEC" w:rsidRDefault="00357AEC" w:rsidP="00F1613F">
      <w:pPr>
        <w:autoSpaceDE w:val="0"/>
        <w:autoSpaceDN w:val="0"/>
        <w:adjustRightInd w:val="0"/>
        <w:spacing w:after="0" w:line="240" w:lineRule="auto"/>
        <w:jc w:val="both"/>
        <w:rPr>
          <w:rFonts w:cs="Calibri"/>
          <w:sz w:val="24"/>
          <w:szCs w:val="24"/>
        </w:rPr>
      </w:pPr>
    </w:p>
    <w:p w:rsidR="00374179" w:rsidRPr="00374179" w:rsidRDefault="00374179" w:rsidP="00374179">
      <w:pPr>
        <w:pStyle w:val="ListParagraph"/>
        <w:numPr>
          <w:ilvl w:val="1"/>
          <w:numId w:val="3"/>
        </w:numPr>
        <w:autoSpaceDE w:val="0"/>
        <w:autoSpaceDN w:val="0"/>
        <w:adjustRightInd w:val="0"/>
        <w:spacing w:after="0" w:line="240" w:lineRule="auto"/>
        <w:jc w:val="both"/>
        <w:rPr>
          <w:rFonts w:cs="Calibri"/>
          <w:b/>
          <w:sz w:val="24"/>
          <w:szCs w:val="24"/>
        </w:rPr>
      </w:pPr>
      <w:r w:rsidRPr="00374179">
        <w:rPr>
          <w:rFonts w:cs="Calibri"/>
          <w:b/>
          <w:sz w:val="24"/>
          <w:szCs w:val="24"/>
        </w:rPr>
        <w:t>Resum</w:t>
      </w:r>
      <w:r w:rsidR="0067358F">
        <w:rPr>
          <w:rFonts w:cs="Calibri"/>
          <w:b/>
          <w:sz w:val="24"/>
          <w:szCs w:val="24"/>
        </w:rPr>
        <w:t>en del diseño de evaluación cualitativa.</w:t>
      </w:r>
    </w:p>
    <w:p w:rsidR="00A04F32" w:rsidRDefault="00A04F32" w:rsidP="00374179">
      <w:pPr>
        <w:autoSpaceDE w:val="0"/>
        <w:autoSpaceDN w:val="0"/>
        <w:adjustRightInd w:val="0"/>
        <w:spacing w:after="0" w:line="240" w:lineRule="auto"/>
        <w:jc w:val="both"/>
        <w:rPr>
          <w:rFonts w:cs="Calibri"/>
          <w:sz w:val="24"/>
          <w:szCs w:val="24"/>
        </w:rPr>
      </w:pPr>
    </w:p>
    <w:p w:rsidR="00374179" w:rsidRPr="00374179" w:rsidRDefault="00374179" w:rsidP="00374179">
      <w:pPr>
        <w:autoSpaceDE w:val="0"/>
        <w:autoSpaceDN w:val="0"/>
        <w:adjustRightInd w:val="0"/>
        <w:spacing w:after="0" w:line="240" w:lineRule="auto"/>
        <w:jc w:val="both"/>
        <w:rPr>
          <w:rFonts w:cs="Calibri"/>
          <w:sz w:val="24"/>
          <w:szCs w:val="24"/>
        </w:rPr>
      </w:pPr>
    </w:p>
    <w:p w:rsidR="00A04F32" w:rsidRPr="00374179" w:rsidRDefault="00374179" w:rsidP="00374179">
      <w:pPr>
        <w:pStyle w:val="ListParagraph"/>
        <w:numPr>
          <w:ilvl w:val="2"/>
          <w:numId w:val="3"/>
        </w:numPr>
        <w:autoSpaceDE w:val="0"/>
        <w:autoSpaceDN w:val="0"/>
        <w:adjustRightInd w:val="0"/>
        <w:spacing w:after="0" w:line="240" w:lineRule="auto"/>
        <w:jc w:val="both"/>
        <w:rPr>
          <w:rFonts w:cs="Calibri"/>
          <w:sz w:val="24"/>
          <w:szCs w:val="24"/>
        </w:rPr>
      </w:pPr>
      <w:r>
        <w:rPr>
          <w:rFonts w:cs="Calibri"/>
          <w:sz w:val="24"/>
          <w:szCs w:val="24"/>
        </w:rPr>
        <w:t>Búsqueda de i</w:t>
      </w:r>
      <w:r w:rsidRPr="00374179">
        <w:rPr>
          <w:rFonts w:cs="Calibri"/>
          <w:sz w:val="24"/>
          <w:szCs w:val="24"/>
        </w:rPr>
        <w:t>nformación respuesta</w:t>
      </w:r>
      <w:r>
        <w:rPr>
          <w:rFonts w:cs="Calibri"/>
          <w:sz w:val="24"/>
          <w:szCs w:val="24"/>
        </w:rPr>
        <w:t>,</w:t>
      </w:r>
      <w:r w:rsidRPr="00374179">
        <w:rPr>
          <w:rFonts w:cs="Calibri"/>
          <w:sz w:val="24"/>
          <w:szCs w:val="24"/>
        </w:rPr>
        <w:t xml:space="preserve"> a condiciones cuantificables</w:t>
      </w:r>
      <w:r>
        <w:rPr>
          <w:rFonts w:cs="Calibri"/>
          <w:sz w:val="24"/>
          <w:szCs w:val="24"/>
        </w:rPr>
        <w:t xml:space="preserve"> encontradas.</w:t>
      </w:r>
    </w:p>
    <w:p w:rsidR="00374179" w:rsidRPr="00374179" w:rsidRDefault="00374179" w:rsidP="00374179">
      <w:pPr>
        <w:autoSpaceDE w:val="0"/>
        <w:autoSpaceDN w:val="0"/>
        <w:adjustRightInd w:val="0"/>
        <w:spacing w:after="0" w:line="240" w:lineRule="auto"/>
        <w:jc w:val="both"/>
        <w:rPr>
          <w:rFonts w:cs="Calibri"/>
          <w:sz w:val="24"/>
          <w:szCs w:val="24"/>
        </w:rPr>
      </w:pPr>
    </w:p>
    <w:p w:rsidR="00374179" w:rsidRDefault="00374179" w:rsidP="00374179">
      <w:pPr>
        <w:pStyle w:val="BodyTextIndent2"/>
        <w:spacing w:after="0" w:line="240" w:lineRule="auto"/>
        <w:ind w:left="0"/>
        <w:jc w:val="both"/>
        <w:rPr>
          <w:rFonts w:asciiTheme="minorHAnsi" w:hAnsiTheme="minorHAnsi" w:cs="Arial"/>
          <w:lang w:val="es-PE" w:eastAsia="en-US"/>
        </w:rPr>
      </w:pPr>
      <w:r>
        <w:rPr>
          <w:rFonts w:asciiTheme="minorHAnsi" w:eastAsia="Calibri" w:hAnsiTheme="minorHAnsi" w:cs="Arial"/>
          <w:color w:val="000000"/>
          <w:lang w:val="es-PE" w:eastAsia="en-US"/>
        </w:rPr>
        <w:t>La situación de salud de las familias de la zona de intervención, debía ser interpretada, por ello, l</w:t>
      </w:r>
      <w:r w:rsidRPr="00374179">
        <w:rPr>
          <w:rFonts w:asciiTheme="minorHAnsi" w:eastAsia="Calibri" w:hAnsiTheme="minorHAnsi" w:cs="Arial"/>
          <w:color w:val="000000"/>
          <w:lang w:val="es-PE" w:eastAsia="en-US"/>
        </w:rPr>
        <w:t xml:space="preserve">os temas de análisis </w:t>
      </w:r>
      <w:r>
        <w:rPr>
          <w:rFonts w:asciiTheme="minorHAnsi" w:eastAsia="Calibri" w:hAnsiTheme="minorHAnsi" w:cs="Arial"/>
          <w:color w:val="000000"/>
          <w:lang w:val="es-PE" w:eastAsia="en-US"/>
        </w:rPr>
        <w:t>seleccionados para e</w:t>
      </w:r>
      <w:r w:rsidRPr="00374179">
        <w:rPr>
          <w:rFonts w:asciiTheme="minorHAnsi" w:eastAsia="Calibri" w:hAnsiTheme="minorHAnsi" w:cs="Arial"/>
          <w:color w:val="000000"/>
          <w:lang w:val="es-PE" w:eastAsia="en-US"/>
        </w:rPr>
        <w:t>l estudio</w:t>
      </w:r>
      <w:r>
        <w:rPr>
          <w:rFonts w:asciiTheme="minorHAnsi" w:eastAsia="Calibri" w:hAnsiTheme="minorHAnsi" w:cs="Arial"/>
          <w:color w:val="000000"/>
          <w:lang w:val="es-PE" w:eastAsia="en-US"/>
        </w:rPr>
        <w:t xml:space="preserve"> incluyeron </w:t>
      </w:r>
      <w:r w:rsidRPr="00374179">
        <w:rPr>
          <w:rFonts w:asciiTheme="minorHAnsi" w:eastAsia="Calibri" w:hAnsiTheme="minorHAnsi" w:cs="Arial"/>
          <w:color w:val="000000"/>
          <w:lang w:val="es-PE" w:eastAsia="en-US"/>
        </w:rPr>
        <w:t xml:space="preserve">las prácticas </w:t>
      </w:r>
      <w:r w:rsidR="00CA4596">
        <w:rPr>
          <w:rFonts w:asciiTheme="minorHAnsi" w:eastAsia="Calibri" w:hAnsiTheme="minorHAnsi" w:cs="Arial"/>
          <w:color w:val="000000"/>
          <w:lang w:val="es-PE" w:eastAsia="en-US"/>
        </w:rPr>
        <w:t>d</w:t>
      </w:r>
      <w:r>
        <w:rPr>
          <w:rFonts w:asciiTheme="minorHAnsi" w:eastAsia="Calibri" w:hAnsiTheme="minorHAnsi" w:cs="Arial"/>
          <w:color w:val="000000"/>
          <w:lang w:val="es-PE" w:eastAsia="en-US"/>
        </w:rPr>
        <w:t>e mayor relevancia “</w:t>
      </w:r>
      <w:r w:rsidRPr="00374179">
        <w:rPr>
          <w:rFonts w:asciiTheme="minorHAnsi" w:eastAsia="Calibri" w:hAnsiTheme="minorHAnsi" w:cs="Arial"/>
          <w:color w:val="000000"/>
          <w:lang w:val="es-PE" w:eastAsia="en-US"/>
        </w:rPr>
        <w:t>claves</w:t>
      </w:r>
      <w:r>
        <w:rPr>
          <w:rFonts w:asciiTheme="minorHAnsi" w:eastAsia="Calibri" w:hAnsiTheme="minorHAnsi" w:cs="Arial"/>
          <w:color w:val="000000"/>
          <w:lang w:val="es-PE" w:eastAsia="en-US"/>
        </w:rPr>
        <w:t xml:space="preserve">”, </w:t>
      </w:r>
      <w:r w:rsidRPr="00374179">
        <w:rPr>
          <w:rFonts w:asciiTheme="minorHAnsi" w:eastAsia="Calibri" w:hAnsiTheme="minorHAnsi" w:cs="Arial"/>
          <w:color w:val="000000"/>
          <w:lang w:val="es-PE" w:eastAsia="en-US"/>
        </w:rPr>
        <w:t xml:space="preserve">promovidas </w:t>
      </w:r>
      <w:r w:rsidR="00EB6478">
        <w:rPr>
          <w:rFonts w:asciiTheme="minorHAnsi" w:eastAsia="Calibri" w:hAnsiTheme="minorHAnsi" w:cs="Arial"/>
          <w:color w:val="000000"/>
          <w:lang w:val="es-PE" w:eastAsia="en-US"/>
        </w:rPr>
        <w:t>durante la intervención del Proyecto S</w:t>
      </w:r>
      <w:r>
        <w:rPr>
          <w:rFonts w:asciiTheme="minorHAnsi" w:eastAsia="Calibri" w:hAnsiTheme="minorHAnsi" w:cs="Arial"/>
          <w:color w:val="000000"/>
          <w:lang w:val="es-PE" w:eastAsia="en-US"/>
        </w:rPr>
        <w:t xml:space="preserve">alud, como parte del </w:t>
      </w:r>
      <w:r w:rsidRPr="00374179">
        <w:rPr>
          <w:rFonts w:asciiTheme="minorHAnsi" w:hAnsiTheme="minorHAnsi" w:cs="Arial"/>
          <w:lang w:val="es-PE" w:eastAsia="en-US"/>
        </w:rPr>
        <w:t>componente de comunicación y educación</w:t>
      </w:r>
      <w:r>
        <w:rPr>
          <w:rFonts w:asciiTheme="minorHAnsi" w:hAnsiTheme="minorHAnsi" w:cs="Arial"/>
          <w:lang w:val="es-PE" w:eastAsia="en-US"/>
        </w:rPr>
        <w:t>.</w:t>
      </w:r>
    </w:p>
    <w:p w:rsidR="00374179" w:rsidRDefault="00374179" w:rsidP="00374179">
      <w:pPr>
        <w:pStyle w:val="BodyTextIndent2"/>
        <w:spacing w:after="0" w:line="240" w:lineRule="auto"/>
        <w:ind w:left="0"/>
        <w:jc w:val="both"/>
        <w:rPr>
          <w:rFonts w:asciiTheme="minorHAnsi" w:hAnsiTheme="minorHAnsi" w:cs="Arial"/>
          <w:lang w:val="es-PE" w:eastAsia="en-US"/>
        </w:rPr>
      </w:pPr>
    </w:p>
    <w:p w:rsidR="001E7FB8" w:rsidRDefault="00374179" w:rsidP="00374179">
      <w:pPr>
        <w:pStyle w:val="BodyTextIndent2"/>
        <w:spacing w:after="0" w:line="240" w:lineRule="auto"/>
        <w:ind w:left="0"/>
        <w:jc w:val="both"/>
        <w:rPr>
          <w:rFonts w:asciiTheme="minorHAnsi" w:hAnsiTheme="minorHAnsi" w:cs="Arial"/>
          <w:lang w:val="es-PE" w:eastAsia="en-US"/>
        </w:rPr>
      </w:pPr>
      <w:r>
        <w:rPr>
          <w:rFonts w:asciiTheme="minorHAnsi" w:hAnsiTheme="minorHAnsi" w:cs="Arial"/>
          <w:lang w:val="es-PE" w:eastAsia="en-US"/>
        </w:rPr>
        <w:t>Considerando el diseño de la intervención, también se incluyó a quienes debieron conformar el soporte del proyecto a nivel de pobladores de la zon</w:t>
      </w:r>
      <w:r w:rsidR="001E7FB8">
        <w:rPr>
          <w:rFonts w:asciiTheme="minorHAnsi" w:hAnsiTheme="minorHAnsi" w:cs="Arial"/>
          <w:lang w:val="es-PE" w:eastAsia="en-US"/>
        </w:rPr>
        <w:t xml:space="preserve">a, voluntarios, que cumplieron diferentes </w:t>
      </w:r>
      <w:r>
        <w:rPr>
          <w:rFonts w:asciiTheme="minorHAnsi" w:hAnsiTheme="minorHAnsi" w:cs="Arial"/>
          <w:lang w:val="es-PE" w:eastAsia="en-US"/>
        </w:rPr>
        <w:t>roles en la promoción de la salud</w:t>
      </w:r>
      <w:r w:rsidR="00CA4596">
        <w:rPr>
          <w:rStyle w:val="FootnoteReference"/>
          <w:rFonts w:asciiTheme="minorHAnsi" w:hAnsiTheme="minorHAnsi" w:cs="Arial"/>
          <w:lang w:val="es-PE" w:eastAsia="en-US"/>
        </w:rPr>
        <w:footnoteReference w:id="11"/>
      </w:r>
      <w:r>
        <w:rPr>
          <w:rFonts w:asciiTheme="minorHAnsi" w:hAnsiTheme="minorHAnsi" w:cs="Arial"/>
          <w:lang w:val="es-PE" w:eastAsia="en-US"/>
        </w:rPr>
        <w:t xml:space="preserve"> y/o lideraron la movilización de las familias para mejorar su situación social y de salud. </w:t>
      </w:r>
    </w:p>
    <w:p w:rsidR="001E7FB8" w:rsidRDefault="001E7FB8" w:rsidP="00374179">
      <w:pPr>
        <w:pStyle w:val="BodyTextIndent2"/>
        <w:spacing w:after="0" w:line="240" w:lineRule="auto"/>
        <w:ind w:left="0"/>
        <w:jc w:val="both"/>
        <w:rPr>
          <w:rFonts w:asciiTheme="minorHAnsi" w:hAnsiTheme="minorHAnsi" w:cs="Arial"/>
          <w:lang w:val="es-PE" w:eastAsia="en-US"/>
        </w:rPr>
      </w:pPr>
    </w:p>
    <w:p w:rsidR="00374179" w:rsidRDefault="00374179" w:rsidP="00374179">
      <w:pPr>
        <w:pStyle w:val="BodyTextIndent2"/>
        <w:spacing w:after="0" w:line="240" w:lineRule="auto"/>
        <w:ind w:left="0"/>
        <w:jc w:val="both"/>
        <w:rPr>
          <w:rFonts w:asciiTheme="minorHAnsi" w:hAnsiTheme="minorHAnsi" w:cs="Arial"/>
          <w:lang w:val="es-PE" w:eastAsia="en-US"/>
        </w:rPr>
      </w:pPr>
      <w:r>
        <w:rPr>
          <w:rFonts w:asciiTheme="minorHAnsi" w:hAnsiTheme="minorHAnsi" w:cs="Arial"/>
          <w:lang w:val="es-PE" w:eastAsia="en-US"/>
        </w:rPr>
        <w:t>Los temas se detallan en el Cuadro 3</w:t>
      </w:r>
      <w:r w:rsidR="00133D7D">
        <w:rPr>
          <w:rFonts w:asciiTheme="minorHAnsi" w:hAnsiTheme="minorHAnsi" w:cs="Arial"/>
          <w:lang w:val="es-PE" w:eastAsia="en-US"/>
        </w:rPr>
        <w:t xml:space="preserve">, los cuales </w:t>
      </w:r>
      <w:r>
        <w:rPr>
          <w:rFonts w:asciiTheme="minorHAnsi" w:hAnsiTheme="minorHAnsi" w:cs="Arial"/>
          <w:lang w:val="es-PE" w:eastAsia="en-US"/>
        </w:rPr>
        <w:t>fueron investigados utilizando conversaciones informales y p</w:t>
      </w:r>
      <w:r w:rsidR="00CA4596">
        <w:rPr>
          <w:rFonts w:asciiTheme="minorHAnsi" w:hAnsiTheme="minorHAnsi" w:cs="Arial"/>
          <w:lang w:val="es-PE" w:eastAsia="en-US"/>
        </w:rPr>
        <w:t>ropiciando diálogo en grupos específicos y zonificados.</w:t>
      </w:r>
    </w:p>
    <w:p w:rsidR="00955D4F" w:rsidRDefault="00955D4F" w:rsidP="00374179">
      <w:pPr>
        <w:pStyle w:val="BodyTextIndent2"/>
        <w:spacing w:after="0" w:line="240" w:lineRule="auto"/>
        <w:ind w:left="0"/>
        <w:jc w:val="both"/>
        <w:rPr>
          <w:rFonts w:asciiTheme="minorHAnsi" w:hAnsiTheme="minorHAnsi" w:cs="Arial"/>
          <w:lang w:val="es-PE" w:eastAsia="en-US"/>
        </w:rPr>
      </w:pPr>
    </w:p>
    <w:p w:rsidR="00955D4F" w:rsidRDefault="00955D4F" w:rsidP="00374179">
      <w:pPr>
        <w:pStyle w:val="BodyTextIndent2"/>
        <w:spacing w:after="0" w:line="240" w:lineRule="auto"/>
        <w:ind w:left="0"/>
        <w:jc w:val="both"/>
        <w:rPr>
          <w:rFonts w:asciiTheme="minorHAnsi" w:hAnsiTheme="minorHAnsi" w:cs="Arial"/>
          <w:lang w:val="es-PE" w:eastAsia="en-US"/>
        </w:rPr>
      </w:pPr>
      <w:r>
        <w:rPr>
          <w:rFonts w:asciiTheme="minorHAnsi" w:hAnsiTheme="minorHAnsi" w:cs="Arial"/>
          <w:lang w:val="es-PE" w:eastAsia="en-US"/>
        </w:rPr>
        <w:t xml:space="preserve">Las técnicas utilizadas, incluyeron </w:t>
      </w:r>
      <w:r w:rsidR="00133D7D">
        <w:rPr>
          <w:rFonts w:asciiTheme="minorHAnsi" w:hAnsiTheme="minorHAnsi" w:cs="Arial"/>
          <w:lang w:val="es-PE" w:eastAsia="en-US"/>
        </w:rPr>
        <w:t xml:space="preserve">observación, </w:t>
      </w:r>
      <w:r>
        <w:rPr>
          <w:rFonts w:asciiTheme="minorHAnsi" w:hAnsiTheme="minorHAnsi" w:cs="Arial"/>
          <w:lang w:val="es-PE" w:eastAsia="en-US"/>
        </w:rPr>
        <w:t>entrevistas en profundidad y grupos focales.</w:t>
      </w:r>
      <w:r w:rsidR="00D20A37">
        <w:rPr>
          <w:rFonts w:asciiTheme="minorHAnsi" w:hAnsiTheme="minorHAnsi" w:cs="Arial"/>
          <w:lang w:val="es-PE" w:eastAsia="en-US"/>
        </w:rPr>
        <w:t xml:space="preserve"> </w:t>
      </w:r>
      <w:r w:rsidR="00133D7D">
        <w:rPr>
          <w:rFonts w:asciiTheme="minorHAnsi" w:hAnsiTheme="minorHAnsi" w:cs="Arial"/>
          <w:lang w:val="es-PE" w:eastAsia="en-US"/>
        </w:rPr>
        <w:t>Adicionalmente, p</w:t>
      </w:r>
      <w:r w:rsidR="00D20A37">
        <w:rPr>
          <w:rFonts w:asciiTheme="minorHAnsi" w:hAnsiTheme="minorHAnsi" w:cs="Arial"/>
          <w:lang w:val="es-PE" w:eastAsia="en-US"/>
        </w:rPr>
        <w:t>reguntas en relación a Conocimientos, Actitudes y Prácticas (CAP), fueron incluidas en la encuesta de recojo de información.</w:t>
      </w:r>
    </w:p>
    <w:p w:rsidR="00374179" w:rsidRDefault="00374179" w:rsidP="00374179">
      <w:pPr>
        <w:pStyle w:val="BodyTextIndent2"/>
        <w:spacing w:after="0" w:line="240" w:lineRule="auto"/>
        <w:ind w:left="0"/>
        <w:jc w:val="both"/>
        <w:rPr>
          <w:rFonts w:asciiTheme="minorHAnsi" w:hAnsiTheme="minorHAnsi" w:cs="Arial"/>
          <w:lang w:val="es-PE" w:eastAsia="en-US"/>
        </w:rPr>
      </w:pPr>
    </w:p>
    <w:p w:rsidR="00CA4596" w:rsidRDefault="00CA4596" w:rsidP="00374179">
      <w:pPr>
        <w:pStyle w:val="BodyTextIndent2"/>
        <w:spacing w:after="0" w:line="240" w:lineRule="auto"/>
        <w:ind w:left="0"/>
        <w:jc w:val="both"/>
        <w:rPr>
          <w:rFonts w:asciiTheme="minorHAnsi" w:hAnsiTheme="minorHAnsi" w:cs="Arial"/>
          <w:lang w:val="es-PE" w:eastAsia="en-US"/>
        </w:rPr>
      </w:pPr>
    </w:p>
    <w:p w:rsidR="0078315B" w:rsidRDefault="0078315B" w:rsidP="00374179">
      <w:pPr>
        <w:pStyle w:val="BodyTextIndent2"/>
        <w:spacing w:after="0" w:line="240" w:lineRule="auto"/>
        <w:ind w:left="0"/>
        <w:jc w:val="both"/>
        <w:rPr>
          <w:rFonts w:asciiTheme="minorHAnsi" w:hAnsiTheme="minorHAnsi" w:cs="Arial"/>
          <w:lang w:val="es-PE" w:eastAsia="en-US"/>
        </w:rPr>
      </w:pPr>
    </w:p>
    <w:p w:rsidR="0078315B" w:rsidRDefault="0078315B" w:rsidP="00374179">
      <w:pPr>
        <w:pStyle w:val="BodyTextIndent2"/>
        <w:spacing w:after="0" w:line="240" w:lineRule="auto"/>
        <w:ind w:left="0"/>
        <w:jc w:val="both"/>
        <w:rPr>
          <w:rFonts w:asciiTheme="minorHAnsi" w:hAnsiTheme="minorHAnsi" w:cs="Arial"/>
          <w:lang w:val="es-PE" w:eastAsia="en-US"/>
        </w:rPr>
      </w:pPr>
    </w:p>
    <w:p w:rsidR="0078315B" w:rsidRDefault="0078315B" w:rsidP="00374179">
      <w:pPr>
        <w:pStyle w:val="BodyTextIndent2"/>
        <w:spacing w:after="0" w:line="240" w:lineRule="auto"/>
        <w:ind w:left="0"/>
        <w:jc w:val="both"/>
        <w:rPr>
          <w:rFonts w:asciiTheme="minorHAnsi" w:hAnsiTheme="minorHAnsi" w:cs="Arial"/>
          <w:lang w:val="es-PE" w:eastAsia="en-US"/>
        </w:rPr>
      </w:pPr>
    </w:p>
    <w:p w:rsidR="0078315B" w:rsidRDefault="0078315B" w:rsidP="00374179">
      <w:pPr>
        <w:pStyle w:val="BodyTextIndent2"/>
        <w:spacing w:after="0" w:line="240" w:lineRule="auto"/>
        <w:ind w:left="0"/>
        <w:jc w:val="both"/>
        <w:rPr>
          <w:rFonts w:asciiTheme="minorHAnsi" w:hAnsiTheme="minorHAnsi" w:cs="Arial"/>
          <w:lang w:val="es-PE" w:eastAsia="en-US"/>
        </w:rPr>
      </w:pPr>
    </w:p>
    <w:p w:rsidR="0078315B" w:rsidRDefault="0078315B" w:rsidP="00374179">
      <w:pPr>
        <w:pStyle w:val="BodyTextIndent2"/>
        <w:spacing w:after="0" w:line="240" w:lineRule="auto"/>
        <w:ind w:left="0"/>
        <w:jc w:val="both"/>
        <w:rPr>
          <w:rFonts w:asciiTheme="minorHAnsi" w:hAnsiTheme="minorHAnsi" w:cs="Arial"/>
          <w:lang w:val="es-PE" w:eastAsia="en-US"/>
        </w:rPr>
      </w:pPr>
    </w:p>
    <w:p w:rsidR="0078315B" w:rsidRDefault="0078315B" w:rsidP="00374179">
      <w:pPr>
        <w:pStyle w:val="BodyTextIndent2"/>
        <w:spacing w:after="0" w:line="240" w:lineRule="auto"/>
        <w:ind w:left="0"/>
        <w:jc w:val="both"/>
        <w:rPr>
          <w:rFonts w:asciiTheme="minorHAnsi" w:hAnsiTheme="minorHAnsi" w:cs="Arial"/>
          <w:lang w:val="es-PE" w:eastAsia="en-US"/>
        </w:rPr>
      </w:pPr>
    </w:p>
    <w:p w:rsidR="0078315B" w:rsidRDefault="0078315B" w:rsidP="00374179">
      <w:pPr>
        <w:pStyle w:val="BodyTextIndent2"/>
        <w:spacing w:after="0" w:line="240" w:lineRule="auto"/>
        <w:ind w:left="0"/>
        <w:jc w:val="both"/>
        <w:rPr>
          <w:rFonts w:asciiTheme="minorHAnsi" w:hAnsiTheme="minorHAnsi" w:cs="Arial"/>
          <w:lang w:val="es-PE" w:eastAsia="en-US"/>
        </w:rPr>
      </w:pPr>
    </w:p>
    <w:p w:rsidR="0078315B" w:rsidRDefault="0078315B" w:rsidP="00374179">
      <w:pPr>
        <w:pStyle w:val="BodyTextIndent2"/>
        <w:spacing w:after="0" w:line="240" w:lineRule="auto"/>
        <w:ind w:left="0"/>
        <w:jc w:val="both"/>
        <w:rPr>
          <w:rFonts w:asciiTheme="minorHAnsi" w:hAnsiTheme="minorHAnsi" w:cs="Arial"/>
          <w:lang w:val="es-PE" w:eastAsia="en-US"/>
        </w:rPr>
      </w:pPr>
    </w:p>
    <w:p w:rsidR="0078315B" w:rsidRDefault="0078315B" w:rsidP="00374179">
      <w:pPr>
        <w:pStyle w:val="BodyTextIndent2"/>
        <w:spacing w:after="0" w:line="240" w:lineRule="auto"/>
        <w:ind w:left="0"/>
        <w:jc w:val="both"/>
        <w:rPr>
          <w:rFonts w:asciiTheme="minorHAnsi" w:hAnsiTheme="minorHAnsi" w:cs="Arial"/>
          <w:lang w:val="es-PE" w:eastAsia="en-US"/>
        </w:rPr>
      </w:pPr>
    </w:p>
    <w:p w:rsidR="0078315B" w:rsidRDefault="0078315B" w:rsidP="00374179">
      <w:pPr>
        <w:pStyle w:val="BodyTextIndent2"/>
        <w:spacing w:after="0" w:line="240" w:lineRule="auto"/>
        <w:ind w:left="0"/>
        <w:jc w:val="both"/>
        <w:rPr>
          <w:rFonts w:asciiTheme="minorHAnsi" w:hAnsiTheme="minorHAnsi" w:cs="Arial"/>
          <w:lang w:val="es-PE" w:eastAsia="en-US"/>
        </w:rPr>
      </w:pPr>
    </w:p>
    <w:p w:rsidR="0078315B" w:rsidRDefault="0078315B" w:rsidP="00374179">
      <w:pPr>
        <w:pStyle w:val="BodyTextIndent2"/>
        <w:spacing w:after="0" w:line="240" w:lineRule="auto"/>
        <w:ind w:left="0"/>
        <w:jc w:val="both"/>
        <w:rPr>
          <w:rFonts w:asciiTheme="minorHAnsi" w:hAnsiTheme="minorHAnsi" w:cs="Arial"/>
          <w:lang w:val="es-PE" w:eastAsia="en-US"/>
        </w:rPr>
      </w:pPr>
    </w:p>
    <w:p w:rsidR="0078315B" w:rsidRDefault="0078315B" w:rsidP="00374179">
      <w:pPr>
        <w:pStyle w:val="BodyTextIndent2"/>
        <w:spacing w:after="0" w:line="240" w:lineRule="auto"/>
        <w:ind w:left="0"/>
        <w:jc w:val="both"/>
        <w:rPr>
          <w:rFonts w:asciiTheme="minorHAnsi" w:hAnsiTheme="minorHAnsi" w:cs="Arial"/>
          <w:lang w:val="es-PE" w:eastAsia="en-US"/>
        </w:rPr>
      </w:pPr>
    </w:p>
    <w:p w:rsidR="0078315B" w:rsidRDefault="0078315B" w:rsidP="00374179">
      <w:pPr>
        <w:pStyle w:val="BodyTextIndent2"/>
        <w:spacing w:after="0" w:line="240" w:lineRule="auto"/>
        <w:ind w:left="0"/>
        <w:jc w:val="both"/>
        <w:rPr>
          <w:rFonts w:asciiTheme="minorHAnsi" w:hAnsiTheme="minorHAnsi" w:cs="Arial"/>
          <w:lang w:val="es-PE" w:eastAsia="en-US"/>
        </w:rPr>
      </w:pPr>
    </w:p>
    <w:p w:rsidR="0078315B" w:rsidRDefault="0078315B" w:rsidP="00374179">
      <w:pPr>
        <w:pStyle w:val="BodyTextIndent2"/>
        <w:spacing w:after="0" w:line="240" w:lineRule="auto"/>
        <w:ind w:left="0"/>
        <w:jc w:val="both"/>
        <w:rPr>
          <w:rFonts w:asciiTheme="minorHAnsi" w:hAnsiTheme="minorHAnsi" w:cs="Arial"/>
          <w:lang w:val="es-PE" w:eastAsia="en-US"/>
        </w:rPr>
      </w:pPr>
    </w:p>
    <w:p w:rsidR="0078315B" w:rsidRDefault="0078315B" w:rsidP="00374179">
      <w:pPr>
        <w:pStyle w:val="BodyTextIndent2"/>
        <w:spacing w:after="0" w:line="240" w:lineRule="auto"/>
        <w:ind w:left="0"/>
        <w:jc w:val="both"/>
        <w:rPr>
          <w:rFonts w:asciiTheme="minorHAnsi" w:hAnsiTheme="minorHAnsi" w:cs="Arial"/>
          <w:lang w:val="es-PE" w:eastAsia="en-US"/>
        </w:rPr>
      </w:pPr>
    </w:p>
    <w:p w:rsidR="0078315B" w:rsidRDefault="0078315B" w:rsidP="00374179">
      <w:pPr>
        <w:pStyle w:val="BodyTextIndent2"/>
        <w:spacing w:after="0" w:line="240" w:lineRule="auto"/>
        <w:ind w:left="0"/>
        <w:jc w:val="both"/>
        <w:rPr>
          <w:rFonts w:asciiTheme="minorHAnsi" w:hAnsiTheme="minorHAnsi" w:cs="Arial"/>
          <w:lang w:val="es-PE" w:eastAsia="en-US"/>
        </w:rPr>
      </w:pPr>
    </w:p>
    <w:p w:rsidR="0078315B" w:rsidRDefault="0078315B" w:rsidP="00374179">
      <w:pPr>
        <w:pStyle w:val="BodyTextIndent2"/>
        <w:spacing w:after="0" w:line="240" w:lineRule="auto"/>
        <w:ind w:left="0"/>
        <w:jc w:val="both"/>
        <w:rPr>
          <w:rFonts w:asciiTheme="minorHAnsi" w:hAnsiTheme="minorHAnsi" w:cs="Arial"/>
          <w:lang w:val="es-PE" w:eastAsia="en-US"/>
        </w:rPr>
      </w:pPr>
    </w:p>
    <w:p w:rsidR="0078315B" w:rsidRDefault="0078315B" w:rsidP="00374179">
      <w:pPr>
        <w:pStyle w:val="BodyTextIndent2"/>
        <w:spacing w:after="0" w:line="240" w:lineRule="auto"/>
        <w:ind w:left="0"/>
        <w:jc w:val="both"/>
        <w:rPr>
          <w:rFonts w:asciiTheme="minorHAnsi" w:hAnsiTheme="minorHAnsi" w:cs="Arial"/>
          <w:lang w:val="es-PE" w:eastAsia="en-US"/>
        </w:rPr>
      </w:pPr>
    </w:p>
    <w:p w:rsidR="0078315B" w:rsidRDefault="0078315B" w:rsidP="00374179">
      <w:pPr>
        <w:pStyle w:val="BodyTextIndent2"/>
        <w:spacing w:after="0" w:line="240" w:lineRule="auto"/>
        <w:ind w:left="0"/>
        <w:jc w:val="both"/>
        <w:rPr>
          <w:rFonts w:asciiTheme="minorHAnsi" w:hAnsiTheme="minorHAnsi" w:cs="Arial"/>
          <w:lang w:val="es-PE" w:eastAsia="en-US"/>
        </w:rPr>
      </w:pPr>
    </w:p>
    <w:p w:rsidR="0078315B" w:rsidRDefault="0078315B" w:rsidP="00374179">
      <w:pPr>
        <w:pStyle w:val="BodyTextIndent2"/>
        <w:spacing w:after="0" w:line="240" w:lineRule="auto"/>
        <w:ind w:left="0"/>
        <w:jc w:val="both"/>
        <w:rPr>
          <w:rFonts w:asciiTheme="minorHAnsi" w:hAnsiTheme="minorHAnsi" w:cs="Arial"/>
          <w:lang w:val="es-PE" w:eastAsia="en-US"/>
        </w:rPr>
      </w:pPr>
    </w:p>
    <w:tbl>
      <w:tblPr>
        <w:tblStyle w:val="LightList-Accent5"/>
        <w:tblpPr w:leftFromText="141" w:rightFromText="141" w:vertAnchor="text" w:horzAnchor="margin" w:tblpXSpec="right" w:tblpY="106"/>
        <w:tblW w:w="8573" w:type="dxa"/>
        <w:tblLook w:val="04A0" w:firstRow="1" w:lastRow="0" w:firstColumn="1" w:lastColumn="0" w:noHBand="0" w:noVBand="1"/>
      </w:tblPr>
      <w:tblGrid>
        <w:gridCol w:w="8573"/>
      </w:tblGrid>
      <w:tr w:rsidR="00374179" w:rsidRPr="004279D9" w:rsidTr="00133D7D">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8573" w:type="dxa"/>
            <w:tcBorders>
              <w:top w:val="nil"/>
              <w:left w:val="nil"/>
              <w:bottom w:val="single" w:sz="18" w:space="0" w:color="4BACC6" w:themeColor="accent5"/>
              <w:right w:val="nil"/>
            </w:tcBorders>
            <w:shd w:val="clear" w:color="auto" w:fill="FFFFFF" w:themeFill="background1"/>
            <w:noWrap/>
            <w:hideMark/>
          </w:tcPr>
          <w:p w:rsidR="00374179" w:rsidRPr="00E44AAC" w:rsidRDefault="00133D7D" w:rsidP="00015CF3">
            <w:pPr>
              <w:jc w:val="both"/>
              <w:rPr>
                <w:rFonts w:cs="Arial"/>
                <w:b w:val="0"/>
                <w:color w:val="auto"/>
                <w:sz w:val="24"/>
                <w:szCs w:val="24"/>
              </w:rPr>
            </w:pPr>
            <w:r w:rsidRPr="00E44AAC">
              <w:rPr>
                <w:rFonts w:cs="Arial"/>
                <w:b w:val="0"/>
                <w:color w:val="auto"/>
                <w:sz w:val="24"/>
                <w:szCs w:val="24"/>
              </w:rPr>
              <w:lastRenderedPageBreak/>
              <w:t>Cuadro 3. Temática de interés definida para el estudio cualitativo, en la evaluación</w:t>
            </w:r>
            <w:r w:rsidR="0023572B">
              <w:rPr>
                <w:rFonts w:cs="Arial"/>
                <w:b w:val="0"/>
                <w:color w:val="auto"/>
                <w:sz w:val="24"/>
                <w:szCs w:val="24"/>
              </w:rPr>
              <w:t xml:space="preserve"> </w:t>
            </w:r>
            <w:r w:rsidRPr="00E44AAC">
              <w:rPr>
                <w:rFonts w:cs="Arial"/>
                <w:b w:val="0"/>
                <w:color w:val="auto"/>
                <w:sz w:val="24"/>
                <w:szCs w:val="24"/>
              </w:rPr>
              <w:t xml:space="preserve">de impacto del </w:t>
            </w:r>
            <w:r w:rsidR="00EB6478">
              <w:rPr>
                <w:rFonts w:cs="Arial"/>
                <w:b w:val="0"/>
                <w:color w:val="auto"/>
                <w:sz w:val="24"/>
                <w:szCs w:val="24"/>
              </w:rPr>
              <w:t>P</w:t>
            </w:r>
            <w:r w:rsidRPr="00E44AAC">
              <w:rPr>
                <w:rFonts w:cs="Arial"/>
                <w:b w:val="0"/>
                <w:color w:val="auto"/>
                <w:sz w:val="24"/>
                <w:szCs w:val="24"/>
              </w:rPr>
              <w:t>roye</w:t>
            </w:r>
            <w:r w:rsidR="00E44AAC">
              <w:rPr>
                <w:rFonts w:cs="Arial"/>
                <w:b w:val="0"/>
                <w:color w:val="auto"/>
                <w:sz w:val="24"/>
                <w:szCs w:val="24"/>
              </w:rPr>
              <w:t>cto</w:t>
            </w:r>
            <w:r w:rsidR="00EB6478">
              <w:rPr>
                <w:rFonts w:cs="Arial"/>
                <w:b w:val="0"/>
                <w:color w:val="auto"/>
                <w:sz w:val="24"/>
                <w:szCs w:val="24"/>
              </w:rPr>
              <w:t xml:space="preserve"> S</w:t>
            </w:r>
            <w:r w:rsidR="00E44AAC">
              <w:rPr>
                <w:rFonts w:cs="Arial"/>
                <w:b w:val="0"/>
                <w:color w:val="auto"/>
                <w:sz w:val="24"/>
                <w:szCs w:val="24"/>
              </w:rPr>
              <w:t>alud</w:t>
            </w:r>
            <w:r w:rsidRPr="00E44AAC">
              <w:rPr>
                <w:rFonts w:cs="Arial"/>
                <w:b w:val="0"/>
                <w:color w:val="auto"/>
                <w:sz w:val="24"/>
                <w:szCs w:val="24"/>
              </w:rPr>
              <w:t>.</w:t>
            </w:r>
          </w:p>
          <w:p w:rsidR="00133D7D" w:rsidRPr="004279D9" w:rsidRDefault="00133D7D" w:rsidP="00133D7D">
            <w:pPr>
              <w:jc w:val="center"/>
              <w:rPr>
                <w:rFonts w:cs="Arial"/>
                <w:sz w:val="24"/>
                <w:szCs w:val="24"/>
              </w:rPr>
            </w:pPr>
          </w:p>
        </w:tc>
      </w:tr>
      <w:tr w:rsidR="00374179" w:rsidRPr="004279D9" w:rsidTr="00133D7D">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8573" w:type="dxa"/>
            <w:tcBorders>
              <w:top w:val="single" w:sz="18" w:space="0" w:color="4BACC6" w:themeColor="accent5"/>
            </w:tcBorders>
            <w:noWrap/>
            <w:hideMark/>
          </w:tcPr>
          <w:p w:rsidR="007F7C02" w:rsidRPr="0082185F" w:rsidRDefault="007F7C02" w:rsidP="007F7C02">
            <w:pPr>
              <w:pStyle w:val="ListParagraph"/>
              <w:numPr>
                <w:ilvl w:val="0"/>
                <w:numId w:val="19"/>
              </w:numPr>
              <w:tabs>
                <w:tab w:val="left" w:pos="356"/>
              </w:tabs>
              <w:jc w:val="both"/>
              <w:rPr>
                <w:rFonts w:cs="Arial"/>
                <w:b w:val="0"/>
                <w:sz w:val="24"/>
                <w:szCs w:val="24"/>
                <w:u w:val="single"/>
              </w:rPr>
            </w:pPr>
            <w:r w:rsidRPr="0082185F">
              <w:rPr>
                <w:rFonts w:cs="Arial"/>
                <w:b w:val="0"/>
                <w:sz w:val="24"/>
                <w:szCs w:val="24"/>
                <w:u w:val="single"/>
              </w:rPr>
              <w:t>Temas de nutrición y salud básica:</w:t>
            </w:r>
          </w:p>
          <w:p w:rsidR="00374179" w:rsidRPr="00911058" w:rsidRDefault="00374179" w:rsidP="00911058">
            <w:pPr>
              <w:pStyle w:val="ListParagraph"/>
              <w:numPr>
                <w:ilvl w:val="0"/>
                <w:numId w:val="18"/>
              </w:numPr>
              <w:tabs>
                <w:tab w:val="left" w:pos="356"/>
              </w:tabs>
              <w:jc w:val="both"/>
              <w:rPr>
                <w:rFonts w:cs="Arial"/>
                <w:b w:val="0"/>
                <w:sz w:val="24"/>
                <w:szCs w:val="24"/>
              </w:rPr>
            </w:pPr>
            <w:r w:rsidRPr="00911058">
              <w:rPr>
                <w:rFonts w:cs="Arial"/>
                <w:b w:val="0"/>
                <w:sz w:val="24"/>
                <w:szCs w:val="24"/>
              </w:rPr>
              <w:t xml:space="preserve">Alimentación durante </w:t>
            </w:r>
            <w:r w:rsidR="00E44AAC">
              <w:rPr>
                <w:rFonts w:cs="Arial"/>
                <w:b w:val="0"/>
                <w:sz w:val="24"/>
                <w:szCs w:val="24"/>
              </w:rPr>
              <w:t>la gestación</w:t>
            </w:r>
            <w:r w:rsidRPr="00911058">
              <w:rPr>
                <w:rFonts w:cs="Arial"/>
                <w:b w:val="0"/>
                <w:sz w:val="24"/>
                <w:szCs w:val="24"/>
              </w:rPr>
              <w:t xml:space="preserve"> </w:t>
            </w:r>
          </w:p>
          <w:p w:rsidR="00374179" w:rsidRPr="00911058" w:rsidRDefault="00E44AAC" w:rsidP="00911058">
            <w:pPr>
              <w:numPr>
                <w:ilvl w:val="0"/>
                <w:numId w:val="18"/>
              </w:numPr>
              <w:tabs>
                <w:tab w:val="left" w:pos="356"/>
              </w:tabs>
              <w:jc w:val="both"/>
              <w:rPr>
                <w:rFonts w:cs="Arial"/>
                <w:b w:val="0"/>
                <w:sz w:val="24"/>
                <w:szCs w:val="24"/>
              </w:rPr>
            </w:pPr>
            <w:r>
              <w:rPr>
                <w:rFonts w:cs="Arial"/>
                <w:b w:val="0"/>
                <w:sz w:val="24"/>
                <w:szCs w:val="24"/>
              </w:rPr>
              <w:t>Prácticas de l</w:t>
            </w:r>
            <w:r w:rsidR="00374179" w:rsidRPr="00911058">
              <w:rPr>
                <w:rFonts w:cs="Arial"/>
                <w:b w:val="0"/>
                <w:sz w:val="24"/>
                <w:szCs w:val="24"/>
              </w:rPr>
              <w:t>actancia materna</w:t>
            </w:r>
          </w:p>
          <w:p w:rsidR="00374179" w:rsidRPr="00911058" w:rsidRDefault="00E44AAC" w:rsidP="00911058">
            <w:pPr>
              <w:numPr>
                <w:ilvl w:val="0"/>
                <w:numId w:val="18"/>
              </w:numPr>
              <w:tabs>
                <w:tab w:val="left" w:pos="356"/>
              </w:tabs>
              <w:jc w:val="both"/>
              <w:rPr>
                <w:rFonts w:cs="Arial"/>
                <w:b w:val="0"/>
                <w:sz w:val="24"/>
                <w:szCs w:val="24"/>
              </w:rPr>
            </w:pPr>
            <w:r>
              <w:rPr>
                <w:rFonts w:cs="Arial"/>
                <w:b w:val="0"/>
                <w:sz w:val="24"/>
                <w:szCs w:val="24"/>
              </w:rPr>
              <w:t>Alimentación c</w:t>
            </w:r>
            <w:r w:rsidR="00374179" w:rsidRPr="00911058">
              <w:rPr>
                <w:rFonts w:cs="Arial"/>
                <w:b w:val="0"/>
                <w:sz w:val="24"/>
                <w:szCs w:val="24"/>
              </w:rPr>
              <w:t>omplementaria</w:t>
            </w:r>
            <w:r>
              <w:rPr>
                <w:rFonts w:cs="Arial"/>
                <w:b w:val="0"/>
                <w:sz w:val="24"/>
                <w:szCs w:val="24"/>
              </w:rPr>
              <w:t xml:space="preserve"> oportuna</w:t>
            </w:r>
          </w:p>
          <w:p w:rsidR="00374179" w:rsidRPr="00911058" w:rsidRDefault="00374179" w:rsidP="00911058">
            <w:pPr>
              <w:numPr>
                <w:ilvl w:val="0"/>
                <w:numId w:val="18"/>
              </w:numPr>
              <w:tabs>
                <w:tab w:val="left" w:pos="356"/>
              </w:tabs>
              <w:jc w:val="both"/>
              <w:rPr>
                <w:rFonts w:cs="Arial"/>
                <w:b w:val="0"/>
                <w:sz w:val="24"/>
                <w:szCs w:val="24"/>
              </w:rPr>
            </w:pPr>
            <w:r w:rsidRPr="00911058">
              <w:rPr>
                <w:rFonts w:cs="Arial"/>
                <w:b w:val="0"/>
                <w:sz w:val="24"/>
                <w:szCs w:val="24"/>
              </w:rPr>
              <w:t xml:space="preserve">Alimentación del niño durante </w:t>
            </w:r>
            <w:r w:rsidR="00E32AFD" w:rsidRPr="00911058">
              <w:rPr>
                <w:rFonts w:cs="Arial"/>
                <w:b w:val="0"/>
                <w:sz w:val="24"/>
                <w:szCs w:val="24"/>
              </w:rPr>
              <w:t>enfermedad diarreica</w:t>
            </w:r>
          </w:p>
          <w:p w:rsidR="00374179" w:rsidRPr="00911058" w:rsidRDefault="00374179" w:rsidP="00911058">
            <w:pPr>
              <w:numPr>
                <w:ilvl w:val="0"/>
                <w:numId w:val="18"/>
              </w:numPr>
              <w:tabs>
                <w:tab w:val="left" w:pos="356"/>
              </w:tabs>
              <w:jc w:val="both"/>
              <w:rPr>
                <w:rFonts w:cs="Arial"/>
                <w:b w:val="0"/>
                <w:sz w:val="24"/>
                <w:szCs w:val="24"/>
              </w:rPr>
            </w:pPr>
            <w:r w:rsidRPr="00911058">
              <w:rPr>
                <w:rFonts w:cs="Arial"/>
                <w:b w:val="0"/>
                <w:sz w:val="24"/>
                <w:szCs w:val="24"/>
              </w:rPr>
              <w:t xml:space="preserve">Atención y tratamiento de </w:t>
            </w:r>
            <w:r w:rsidR="00E32AFD" w:rsidRPr="00911058">
              <w:rPr>
                <w:rFonts w:cs="Arial"/>
                <w:b w:val="0"/>
                <w:sz w:val="24"/>
                <w:szCs w:val="24"/>
              </w:rPr>
              <w:t xml:space="preserve">enfermedades </w:t>
            </w:r>
            <w:r w:rsidR="00911058" w:rsidRPr="00911058">
              <w:rPr>
                <w:rFonts w:cs="Arial"/>
                <w:b w:val="0"/>
                <w:sz w:val="24"/>
                <w:szCs w:val="24"/>
              </w:rPr>
              <w:t>diarreicas</w:t>
            </w:r>
          </w:p>
          <w:p w:rsidR="00374179" w:rsidRPr="00911058" w:rsidRDefault="00E32AFD" w:rsidP="00911058">
            <w:pPr>
              <w:numPr>
                <w:ilvl w:val="0"/>
                <w:numId w:val="18"/>
              </w:numPr>
              <w:tabs>
                <w:tab w:val="left" w:pos="356"/>
              </w:tabs>
              <w:jc w:val="both"/>
              <w:rPr>
                <w:rFonts w:cs="Arial"/>
                <w:b w:val="0"/>
                <w:sz w:val="24"/>
                <w:szCs w:val="24"/>
              </w:rPr>
            </w:pPr>
            <w:r w:rsidRPr="00911058">
              <w:rPr>
                <w:rFonts w:cs="Arial"/>
                <w:b w:val="0"/>
                <w:sz w:val="24"/>
                <w:szCs w:val="24"/>
              </w:rPr>
              <w:t xml:space="preserve">Suplementación con </w:t>
            </w:r>
            <w:r w:rsidR="00374179" w:rsidRPr="00911058">
              <w:rPr>
                <w:rFonts w:cs="Arial"/>
                <w:b w:val="0"/>
                <w:sz w:val="24"/>
                <w:szCs w:val="24"/>
              </w:rPr>
              <w:t>micronutrientes</w:t>
            </w:r>
          </w:p>
          <w:p w:rsidR="00374179" w:rsidRPr="00911058" w:rsidRDefault="004F75B8" w:rsidP="00911058">
            <w:pPr>
              <w:numPr>
                <w:ilvl w:val="0"/>
                <w:numId w:val="18"/>
              </w:numPr>
              <w:tabs>
                <w:tab w:val="left" w:pos="356"/>
              </w:tabs>
              <w:jc w:val="both"/>
              <w:rPr>
                <w:rFonts w:cs="Arial"/>
                <w:b w:val="0"/>
                <w:sz w:val="24"/>
                <w:szCs w:val="24"/>
              </w:rPr>
            </w:pPr>
            <w:r>
              <w:rPr>
                <w:rFonts w:cs="Arial"/>
                <w:b w:val="0"/>
                <w:sz w:val="24"/>
                <w:szCs w:val="24"/>
              </w:rPr>
              <w:t xml:space="preserve">Higiene </w:t>
            </w:r>
            <w:r w:rsidR="00374179" w:rsidRPr="00911058">
              <w:rPr>
                <w:rFonts w:cs="Arial"/>
                <w:b w:val="0"/>
                <w:sz w:val="24"/>
                <w:szCs w:val="24"/>
              </w:rPr>
              <w:t>de manos</w:t>
            </w:r>
          </w:p>
          <w:p w:rsidR="00374179" w:rsidRPr="00911058" w:rsidRDefault="00911058" w:rsidP="00911058">
            <w:pPr>
              <w:numPr>
                <w:ilvl w:val="0"/>
                <w:numId w:val="18"/>
              </w:numPr>
              <w:tabs>
                <w:tab w:val="left" w:pos="356"/>
              </w:tabs>
              <w:jc w:val="both"/>
              <w:rPr>
                <w:rFonts w:cs="Arial"/>
                <w:b w:val="0"/>
                <w:sz w:val="24"/>
                <w:szCs w:val="24"/>
              </w:rPr>
            </w:pPr>
            <w:r>
              <w:rPr>
                <w:rFonts w:cs="Arial"/>
                <w:b w:val="0"/>
                <w:sz w:val="24"/>
                <w:szCs w:val="24"/>
              </w:rPr>
              <w:t>Agua segura</w:t>
            </w:r>
            <w:r w:rsidR="004F75B8">
              <w:rPr>
                <w:rFonts w:cs="Arial"/>
                <w:b w:val="0"/>
                <w:sz w:val="24"/>
                <w:szCs w:val="24"/>
              </w:rPr>
              <w:t>,</w:t>
            </w:r>
            <w:r>
              <w:rPr>
                <w:rFonts w:cs="Arial"/>
                <w:b w:val="0"/>
                <w:sz w:val="24"/>
                <w:szCs w:val="24"/>
              </w:rPr>
              <w:t xml:space="preserve"> t</w:t>
            </w:r>
            <w:r w:rsidR="00374179" w:rsidRPr="00911058">
              <w:rPr>
                <w:rFonts w:cs="Arial"/>
                <w:b w:val="0"/>
                <w:sz w:val="24"/>
                <w:szCs w:val="24"/>
              </w:rPr>
              <w:t xml:space="preserve">ratamiento </w:t>
            </w:r>
            <w:r w:rsidR="004F75B8">
              <w:rPr>
                <w:rFonts w:cs="Arial"/>
                <w:b w:val="0"/>
                <w:sz w:val="24"/>
                <w:szCs w:val="24"/>
              </w:rPr>
              <w:t>y manejo</w:t>
            </w:r>
          </w:p>
          <w:p w:rsidR="00374179" w:rsidRPr="00911058" w:rsidRDefault="004F75B8" w:rsidP="00911058">
            <w:pPr>
              <w:numPr>
                <w:ilvl w:val="0"/>
                <w:numId w:val="18"/>
              </w:numPr>
              <w:tabs>
                <w:tab w:val="left" w:pos="356"/>
              </w:tabs>
              <w:jc w:val="both"/>
              <w:rPr>
                <w:rFonts w:cs="Arial"/>
                <w:b w:val="0"/>
                <w:sz w:val="24"/>
                <w:szCs w:val="24"/>
              </w:rPr>
            </w:pPr>
            <w:r>
              <w:rPr>
                <w:rFonts w:cs="Arial"/>
                <w:b w:val="0"/>
                <w:sz w:val="24"/>
                <w:szCs w:val="24"/>
              </w:rPr>
              <w:t xml:space="preserve">Servicio </w:t>
            </w:r>
            <w:r w:rsidR="00374179" w:rsidRPr="00911058">
              <w:rPr>
                <w:rFonts w:cs="Arial"/>
                <w:b w:val="0"/>
                <w:sz w:val="24"/>
                <w:szCs w:val="24"/>
              </w:rPr>
              <w:t>e</w:t>
            </w:r>
            <w:r w:rsidR="00911058">
              <w:rPr>
                <w:rFonts w:cs="Arial"/>
                <w:b w:val="0"/>
                <w:sz w:val="24"/>
                <w:szCs w:val="24"/>
              </w:rPr>
              <w:t>n</w:t>
            </w:r>
            <w:r w:rsidR="00374179" w:rsidRPr="00911058">
              <w:rPr>
                <w:rFonts w:cs="Arial"/>
                <w:b w:val="0"/>
                <w:sz w:val="24"/>
                <w:szCs w:val="24"/>
              </w:rPr>
              <w:t xml:space="preserve"> los </w:t>
            </w:r>
            <w:r w:rsidR="00911058">
              <w:rPr>
                <w:rFonts w:cs="Arial"/>
                <w:b w:val="0"/>
                <w:sz w:val="24"/>
                <w:szCs w:val="24"/>
              </w:rPr>
              <w:t>establecimientos de</w:t>
            </w:r>
            <w:r w:rsidR="00374179" w:rsidRPr="00911058">
              <w:rPr>
                <w:rFonts w:cs="Arial"/>
                <w:b w:val="0"/>
                <w:sz w:val="24"/>
                <w:szCs w:val="24"/>
              </w:rPr>
              <w:t xml:space="preserve"> salud</w:t>
            </w:r>
          </w:p>
          <w:p w:rsidR="00374179" w:rsidRDefault="00D35C28" w:rsidP="00911058">
            <w:pPr>
              <w:numPr>
                <w:ilvl w:val="0"/>
                <w:numId w:val="18"/>
              </w:numPr>
              <w:tabs>
                <w:tab w:val="left" w:pos="356"/>
              </w:tabs>
              <w:jc w:val="both"/>
              <w:rPr>
                <w:rFonts w:cs="Arial"/>
                <w:b w:val="0"/>
                <w:sz w:val="24"/>
                <w:szCs w:val="24"/>
              </w:rPr>
            </w:pPr>
            <w:r>
              <w:rPr>
                <w:rFonts w:cs="Arial"/>
                <w:b w:val="0"/>
                <w:sz w:val="24"/>
                <w:szCs w:val="24"/>
              </w:rPr>
              <w:t>Educación en temas de</w:t>
            </w:r>
            <w:r w:rsidR="00374179" w:rsidRPr="00911058">
              <w:rPr>
                <w:rFonts w:cs="Arial"/>
                <w:b w:val="0"/>
                <w:sz w:val="24"/>
                <w:szCs w:val="24"/>
              </w:rPr>
              <w:t xml:space="preserve"> salud y nutrición</w:t>
            </w:r>
          </w:p>
          <w:p w:rsidR="007F7C02" w:rsidRDefault="007F7C02" w:rsidP="007F7C02">
            <w:pPr>
              <w:tabs>
                <w:tab w:val="left" w:pos="356"/>
              </w:tabs>
              <w:jc w:val="both"/>
              <w:rPr>
                <w:rFonts w:cs="Arial"/>
                <w:b w:val="0"/>
                <w:sz w:val="24"/>
                <w:szCs w:val="24"/>
              </w:rPr>
            </w:pPr>
          </w:p>
          <w:p w:rsidR="007F7C02" w:rsidRPr="0082185F" w:rsidRDefault="007F7C02" w:rsidP="007F7C02">
            <w:pPr>
              <w:pStyle w:val="ListParagraph"/>
              <w:numPr>
                <w:ilvl w:val="0"/>
                <w:numId w:val="19"/>
              </w:numPr>
              <w:tabs>
                <w:tab w:val="left" w:pos="356"/>
              </w:tabs>
              <w:jc w:val="both"/>
              <w:rPr>
                <w:rFonts w:cs="Arial"/>
                <w:b w:val="0"/>
                <w:sz w:val="24"/>
                <w:szCs w:val="24"/>
                <w:u w:val="single"/>
              </w:rPr>
            </w:pPr>
            <w:r w:rsidRPr="0082185F">
              <w:rPr>
                <w:rFonts w:cs="Arial"/>
                <w:b w:val="0"/>
                <w:sz w:val="24"/>
                <w:szCs w:val="24"/>
                <w:u w:val="single"/>
              </w:rPr>
              <w:t>Temas en relación al soporte comunitario e institucional:</w:t>
            </w:r>
          </w:p>
          <w:p w:rsidR="00374179" w:rsidRPr="00911058" w:rsidRDefault="000A476E" w:rsidP="00911058">
            <w:pPr>
              <w:numPr>
                <w:ilvl w:val="0"/>
                <w:numId w:val="18"/>
              </w:numPr>
              <w:tabs>
                <w:tab w:val="left" w:pos="356"/>
              </w:tabs>
              <w:jc w:val="both"/>
              <w:rPr>
                <w:rFonts w:cs="Arial"/>
                <w:b w:val="0"/>
                <w:sz w:val="24"/>
                <w:szCs w:val="24"/>
              </w:rPr>
            </w:pPr>
            <w:r>
              <w:rPr>
                <w:rFonts w:cs="Arial"/>
                <w:b w:val="0"/>
                <w:sz w:val="24"/>
                <w:szCs w:val="24"/>
              </w:rPr>
              <w:t>R</w:t>
            </w:r>
            <w:r w:rsidR="00374179" w:rsidRPr="00911058">
              <w:rPr>
                <w:rFonts w:cs="Arial"/>
                <w:b w:val="0"/>
                <w:sz w:val="24"/>
                <w:szCs w:val="24"/>
              </w:rPr>
              <w:t>ed de voluntarios</w:t>
            </w:r>
            <w:r>
              <w:rPr>
                <w:rFonts w:cs="Arial"/>
                <w:b w:val="0"/>
                <w:sz w:val="24"/>
                <w:szCs w:val="24"/>
              </w:rPr>
              <w:t xml:space="preserve"> comunales</w:t>
            </w:r>
          </w:p>
          <w:p w:rsidR="00374179" w:rsidRPr="00911058" w:rsidRDefault="000A476E" w:rsidP="00911058">
            <w:pPr>
              <w:numPr>
                <w:ilvl w:val="0"/>
                <w:numId w:val="18"/>
              </w:numPr>
              <w:tabs>
                <w:tab w:val="left" w:pos="356"/>
              </w:tabs>
              <w:jc w:val="both"/>
              <w:rPr>
                <w:rFonts w:cs="Arial"/>
                <w:b w:val="0"/>
                <w:sz w:val="24"/>
                <w:szCs w:val="24"/>
              </w:rPr>
            </w:pPr>
            <w:r>
              <w:rPr>
                <w:rFonts w:cs="Arial"/>
                <w:b w:val="0"/>
                <w:sz w:val="24"/>
                <w:szCs w:val="24"/>
              </w:rPr>
              <w:t xml:space="preserve">Roles establecidos </w:t>
            </w:r>
            <w:r w:rsidR="00374179" w:rsidRPr="00911058">
              <w:rPr>
                <w:rFonts w:cs="Arial"/>
                <w:b w:val="0"/>
                <w:sz w:val="24"/>
                <w:szCs w:val="24"/>
              </w:rPr>
              <w:t>de la red de voluntarios</w:t>
            </w:r>
          </w:p>
          <w:p w:rsidR="00374179" w:rsidRPr="00911058" w:rsidRDefault="000A476E" w:rsidP="00911058">
            <w:pPr>
              <w:numPr>
                <w:ilvl w:val="0"/>
                <w:numId w:val="18"/>
              </w:numPr>
              <w:tabs>
                <w:tab w:val="left" w:pos="356"/>
              </w:tabs>
              <w:jc w:val="both"/>
              <w:rPr>
                <w:rFonts w:cs="Arial"/>
                <w:b w:val="0"/>
                <w:sz w:val="24"/>
                <w:szCs w:val="24"/>
              </w:rPr>
            </w:pPr>
            <w:r>
              <w:rPr>
                <w:rFonts w:cs="Arial"/>
                <w:b w:val="0"/>
                <w:sz w:val="24"/>
                <w:szCs w:val="24"/>
              </w:rPr>
              <w:t>Formación y c</w:t>
            </w:r>
            <w:r w:rsidR="00374179" w:rsidRPr="00911058">
              <w:rPr>
                <w:rFonts w:cs="Arial"/>
                <w:b w:val="0"/>
                <w:sz w:val="24"/>
                <w:szCs w:val="24"/>
              </w:rPr>
              <w:t>apacitaci</w:t>
            </w:r>
            <w:r>
              <w:rPr>
                <w:rFonts w:cs="Arial"/>
                <w:b w:val="0"/>
                <w:sz w:val="24"/>
                <w:szCs w:val="24"/>
              </w:rPr>
              <w:t xml:space="preserve">ón </w:t>
            </w:r>
            <w:r w:rsidR="00374179" w:rsidRPr="00911058">
              <w:rPr>
                <w:rFonts w:cs="Arial"/>
                <w:b w:val="0"/>
                <w:sz w:val="24"/>
                <w:szCs w:val="24"/>
              </w:rPr>
              <w:t>de voluntarios y p</w:t>
            </w:r>
            <w:r w:rsidR="006765E5">
              <w:rPr>
                <w:rFonts w:cs="Arial"/>
                <w:b w:val="0"/>
                <w:sz w:val="24"/>
                <w:szCs w:val="24"/>
              </w:rPr>
              <w:t xml:space="preserve">rofesionales </w:t>
            </w:r>
            <w:r w:rsidR="00374179" w:rsidRPr="00911058">
              <w:rPr>
                <w:rFonts w:cs="Arial"/>
                <w:b w:val="0"/>
                <w:sz w:val="24"/>
                <w:szCs w:val="24"/>
              </w:rPr>
              <w:t>de salud</w:t>
            </w:r>
          </w:p>
          <w:p w:rsidR="00374179" w:rsidRPr="00911058" w:rsidRDefault="00374179" w:rsidP="00911058">
            <w:pPr>
              <w:numPr>
                <w:ilvl w:val="0"/>
                <w:numId w:val="18"/>
              </w:numPr>
              <w:tabs>
                <w:tab w:val="left" w:pos="356"/>
              </w:tabs>
              <w:jc w:val="both"/>
              <w:rPr>
                <w:rFonts w:cs="Arial"/>
                <w:b w:val="0"/>
                <w:sz w:val="24"/>
                <w:szCs w:val="24"/>
              </w:rPr>
            </w:pPr>
            <w:r w:rsidRPr="00911058">
              <w:rPr>
                <w:rFonts w:cs="Arial"/>
                <w:b w:val="0"/>
                <w:sz w:val="24"/>
                <w:szCs w:val="24"/>
              </w:rPr>
              <w:t>Ac</w:t>
            </w:r>
            <w:r w:rsidR="006765E5">
              <w:rPr>
                <w:rFonts w:cs="Arial"/>
                <w:b w:val="0"/>
                <w:sz w:val="24"/>
                <w:szCs w:val="24"/>
              </w:rPr>
              <w:t xml:space="preserve">ciones de los </w:t>
            </w:r>
            <w:r w:rsidRPr="00911058">
              <w:rPr>
                <w:rFonts w:cs="Arial"/>
                <w:b w:val="0"/>
                <w:sz w:val="24"/>
                <w:szCs w:val="24"/>
              </w:rPr>
              <w:t>voluntarios y p</w:t>
            </w:r>
            <w:r w:rsidR="006765E5">
              <w:rPr>
                <w:rFonts w:cs="Arial"/>
                <w:b w:val="0"/>
                <w:sz w:val="24"/>
                <w:szCs w:val="24"/>
              </w:rPr>
              <w:t xml:space="preserve">rofesionales </w:t>
            </w:r>
            <w:r w:rsidRPr="00911058">
              <w:rPr>
                <w:rFonts w:cs="Arial"/>
                <w:b w:val="0"/>
                <w:sz w:val="24"/>
                <w:szCs w:val="24"/>
              </w:rPr>
              <w:t>de salud</w:t>
            </w:r>
          </w:p>
          <w:p w:rsidR="00374179" w:rsidRPr="00911058" w:rsidRDefault="00374179" w:rsidP="00911058">
            <w:pPr>
              <w:numPr>
                <w:ilvl w:val="0"/>
                <w:numId w:val="18"/>
              </w:numPr>
              <w:tabs>
                <w:tab w:val="left" w:pos="356"/>
              </w:tabs>
              <w:jc w:val="both"/>
              <w:rPr>
                <w:rFonts w:cs="Arial"/>
                <w:b w:val="0"/>
                <w:sz w:val="24"/>
                <w:szCs w:val="24"/>
              </w:rPr>
            </w:pPr>
            <w:r w:rsidRPr="00911058">
              <w:rPr>
                <w:rFonts w:cs="Arial"/>
                <w:b w:val="0"/>
                <w:sz w:val="24"/>
                <w:szCs w:val="24"/>
              </w:rPr>
              <w:t>Relación entre la red de voluntarios y el personal de salud</w:t>
            </w:r>
          </w:p>
          <w:p w:rsidR="00374179" w:rsidRPr="00911058" w:rsidRDefault="006527F2" w:rsidP="00911058">
            <w:pPr>
              <w:numPr>
                <w:ilvl w:val="0"/>
                <w:numId w:val="18"/>
              </w:numPr>
              <w:tabs>
                <w:tab w:val="left" w:pos="356"/>
              </w:tabs>
              <w:jc w:val="both"/>
              <w:rPr>
                <w:rFonts w:cs="Arial"/>
                <w:b w:val="0"/>
                <w:sz w:val="24"/>
                <w:szCs w:val="24"/>
              </w:rPr>
            </w:pPr>
            <w:r>
              <w:rPr>
                <w:rFonts w:cs="Arial"/>
                <w:b w:val="0"/>
                <w:sz w:val="24"/>
                <w:szCs w:val="24"/>
              </w:rPr>
              <w:t>Servicio de a</w:t>
            </w:r>
            <w:r w:rsidR="00374179" w:rsidRPr="00911058">
              <w:rPr>
                <w:rFonts w:cs="Arial"/>
                <w:b w:val="0"/>
                <w:sz w:val="24"/>
                <w:szCs w:val="24"/>
              </w:rPr>
              <w:t>tención de</w:t>
            </w:r>
            <w:r w:rsidR="00935EAB">
              <w:rPr>
                <w:rFonts w:cs="Arial"/>
                <w:b w:val="0"/>
                <w:sz w:val="24"/>
                <w:szCs w:val="24"/>
              </w:rPr>
              <w:t>l p</w:t>
            </w:r>
            <w:r>
              <w:rPr>
                <w:rFonts w:cs="Arial"/>
                <w:b w:val="0"/>
                <w:sz w:val="24"/>
                <w:szCs w:val="24"/>
              </w:rPr>
              <w:t xml:space="preserve">rofesional de la salud </w:t>
            </w:r>
            <w:r w:rsidR="00935EAB">
              <w:rPr>
                <w:rFonts w:cs="Arial"/>
                <w:b w:val="0"/>
                <w:sz w:val="24"/>
                <w:szCs w:val="24"/>
              </w:rPr>
              <w:t xml:space="preserve">en los </w:t>
            </w:r>
            <w:r>
              <w:rPr>
                <w:rFonts w:cs="Arial"/>
                <w:b w:val="0"/>
                <w:sz w:val="24"/>
                <w:szCs w:val="24"/>
              </w:rPr>
              <w:t xml:space="preserve">servicios </w:t>
            </w:r>
            <w:r w:rsidR="00935EAB">
              <w:rPr>
                <w:rFonts w:cs="Arial"/>
                <w:b w:val="0"/>
                <w:sz w:val="24"/>
                <w:szCs w:val="24"/>
              </w:rPr>
              <w:t>locales</w:t>
            </w:r>
          </w:p>
          <w:p w:rsidR="00374179" w:rsidRPr="00911058" w:rsidRDefault="000431CF" w:rsidP="00911058">
            <w:pPr>
              <w:numPr>
                <w:ilvl w:val="0"/>
                <w:numId w:val="18"/>
              </w:numPr>
              <w:tabs>
                <w:tab w:val="left" w:pos="356"/>
              </w:tabs>
              <w:jc w:val="both"/>
              <w:rPr>
                <w:rFonts w:cs="Arial"/>
                <w:b w:val="0"/>
                <w:sz w:val="24"/>
                <w:szCs w:val="24"/>
              </w:rPr>
            </w:pPr>
            <w:r>
              <w:rPr>
                <w:rFonts w:cs="Arial"/>
                <w:b w:val="0"/>
                <w:sz w:val="24"/>
                <w:szCs w:val="24"/>
              </w:rPr>
              <w:t xml:space="preserve">Opinión de los </w:t>
            </w:r>
            <w:r w:rsidR="00374179" w:rsidRPr="00911058">
              <w:rPr>
                <w:rFonts w:cs="Arial"/>
                <w:b w:val="0"/>
                <w:sz w:val="24"/>
                <w:szCs w:val="24"/>
              </w:rPr>
              <w:t>voluntarios</w:t>
            </w:r>
            <w:r>
              <w:rPr>
                <w:rFonts w:cs="Arial"/>
                <w:b w:val="0"/>
                <w:sz w:val="24"/>
                <w:szCs w:val="24"/>
              </w:rPr>
              <w:t xml:space="preserve"> comunales </w:t>
            </w:r>
            <w:r w:rsidR="00374179" w:rsidRPr="00911058">
              <w:rPr>
                <w:rFonts w:cs="Arial"/>
                <w:b w:val="0"/>
                <w:sz w:val="24"/>
                <w:szCs w:val="24"/>
              </w:rPr>
              <w:t xml:space="preserve">y </w:t>
            </w:r>
            <w:r>
              <w:rPr>
                <w:rFonts w:cs="Arial"/>
                <w:b w:val="0"/>
                <w:sz w:val="24"/>
                <w:szCs w:val="24"/>
              </w:rPr>
              <w:t xml:space="preserve">otros del </w:t>
            </w:r>
            <w:r w:rsidR="00EB6478">
              <w:rPr>
                <w:rFonts w:cs="Arial"/>
                <w:b w:val="0"/>
                <w:sz w:val="24"/>
                <w:szCs w:val="24"/>
              </w:rPr>
              <w:t>P</w:t>
            </w:r>
            <w:r w:rsidR="00374179" w:rsidRPr="00911058">
              <w:rPr>
                <w:rFonts w:cs="Arial"/>
                <w:b w:val="0"/>
                <w:sz w:val="24"/>
                <w:szCs w:val="24"/>
              </w:rPr>
              <w:t xml:space="preserve">royecto </w:t>
            </w:r>
            <w:r w:rsidR="00EB6478">
              <w:rPr>
                <w:rFonts w:cs="Arial"/>
                <w:b w:val="0"/>
                <w:sz w:val="24"/>
                <w:szCs w:val="24"/>
              </w:rPr>
              <w:t>S</w:t>
            </w:r>
            <w:r>
              <w:rPr>
                <w:rFonts w:cs="Arial"/>
                <w:b w:val="0"/>
                <w:sz w:val="24"/>
                <w:szCs w:val="24"/>
              </w:rPr>
              <w:t>alud</w:t>
            </w:r>
          </w:p>
          <w:p w:rsidR="00374179" w:rsidRPr="00911058" w:rsidRDefault="0066214F" w:rsidP="0066214F">
            <w:pPr>
              <w:numPr>
                <w:ilvl w:val="0"/>
                <w:numId w:val="18"/>
              </w:numPr>
              <w:tabs>
                <w:tab w:val="left" w:pos="356"/>
              </w:tabs>
              <w:jc w:val="both"/>
              <w:rPr>
                <w:rFonts w:cs="Arial"/>
                <w:b w:val="0"/>
                <w:sz w:val="24"/>
                <w:szCs w:val="24"/>
              </w:rPr>
            </w:pPr>
            <w:r>
              <w:rPr>
                <w:rFonts w:cs="Arial"/>
                <w:b w:val="0"/>
                <w:sz w:val="24"/>
                <w:szCs w:val="24"/>
              </w:rPr>
              <w:t xml:space="preserve">Identificación comunal </w:t>
            </w:r>
            <w:r w:rsidR="00374179" w:rsidRPr="00911058">
              <w:rPr>
                <w:rFonts w:cs="Arial"/>
                <w:b w:val="0"/>
                <w:sz w:val="24"/>
                <w:szCs w:val="24"/>
              </w:rPr>
              <w:t xml:space="preserve">por la labor </w:t>
            </w:r>
            <w:r>
              <w:rPr>
                <w:rFonts w:cs="Arial"/>
                <w:b w:val="0"/>
                <w:sz w:val="24"/>
                <w:szCs w:val="24"/>
              </w:rPr>
              <w:t>d</w:t>
            </w:r>
            <w:r w:rsidR="00374179" w:rsidRPr="00911058">
              <w:rPr>
                <w:rFonts w:cs="Arial"/>
                <w:b w:val="0"/>
                <w:sz w:val="24"/>
                <w:szCs w:val="24"/>
              </w:rPr>
              <w:t xml:space="preserve">e </w:t>
            </w:r>
            <w:r>
              <w:rPr>
                <w:rFonts w:cs="Arial"/>
                <w:b w:val="0"/>
                <w:sz w:val="24"/>
                <w:szCs w:val="24"/>
              </w:rPr>
              <w:t xml:space="preserve">los </w:t>
            </w:r>
            <w:r w:rsidR="00374179" w:rsidRPr="00911058">
              <w:rPr>
                <w:rFonts w:cs="Arial"/>
                <w:b w:val="0"/>
                <w:sz w:val="24"/>
                <w:szCs w:val="24"/>
              </w:rPr>
              <w:t>voluntarios</w:t>
            </w:r>
          </w:p>
        </w:tc>
      </w:tr>
    </w:tbl>
    <w:p w:rsidR="00E32AFD" w:rsidRPr="002634B6" w:rsidRDefault="00935EAB" w:rsidP="00E32AFD">
      <w:pPr>
        <w:autoSpaceDE w:val="0"/>
        <w:autoSpaceDN w:val="0"/>
        <w:adjustRightInd w:val="0"/>
        <w:spacing w:after="0" w:line="240" w:lineRule="auto"/>
        <w:jc w:val="both"/>
        <w:rPr>
          <w:rFonts w:cs="Calibri"/>
        </w:rPr>
      </w:pPr>
      <w:r w:rsidRPr="002634B6">
        <w:rPr>
          <w:rFonts w:cs="Calibri"/>
        </w:rPr>
        <w:t xml:space="preserve"> </w:t>
      </w:r>
      <w:r w:rsidR="002634B6">
        <w:rPr>
          <w:rFonts w:cs="Calibri"/>
        </w:rPr>
        <w:t xml:space="preserve">   </w:t>
      </w:r>
      <w:r w:rsidR="00EA6684" w:rsidRPr="002634B6">
        <w:rPr>
          <w:rFonts w:cs="Calibri"/>
        </w:rPr>
        <w:t>A</w:t>
      </w:r>
      <w:r w:rsidR="00E32AFD" w:rsidRPr="002634B6">
        <w:rPr>
          <w:rFonts w:cs="Calibri"/>
        </w:rPr>
        <w:t>daptado del Informe final de evaluación de impacto del Proyecto Salud, 2011.</w:t>
      </w:r>
    </w:p>
    <w:p w:rsidR="00374179" w:rsidRPr="00374179" w:rsidRDefault="00374179" w:rsidP="00374179">
      <w:pPr>
        <w:pStyle w:val="BodyTextIndent2"/>
        <w:spacing w:after="0" w:line="240" w:lineRule="auto"/>
        <w:ind w:left="0"/>
        <w:jc w:val="both"/>
        <w:rPr>
          <w:rFonts w:asciiTheme="minorHAnsi" w:hAnsiTheme="minorHAnsi" w:cs="Arial"/>
          <w:lang w:val="es-PE" w:eastAsia="en-US"/>
        </w:rPr>
      </w:pPr>
    </w:p>
    <w:p w:rsidR="001806CD" w:rsidRDefault="001806CD" w:rsidP="00374179">
      <w:pPr>
        <w:autoSpaceDE w:val="0"/>
        <w:autoSpaceDN w:val="0"/>
        <w:adjustRightInd w:val="0"/>
        <w:spacing w:after="0" w:line="240" w:lineRule="auto"/>
        <w:jc w:val="both"/>
        <w:rPr>
          <w:rFonts w:cs="Calibri"/>
          <w:sz w:val="24"/>
          <w:szCs w:val="24"/>
        </w:rPr>
      </w:pPr>
    </w:p>
    <w:p w:rsidR="00F64073" w:rsidRDefault="00F64073" w:rsidP="00374179">
      <w:pPr>
        <w:autoSpaceDE w:val="0"/>
        <w:autoSpaceDN w:val="0"/>
        <w:adjustRightInd w:val="0"/>
        <w:spacing w:after="0" w:line="240" w:lineRule="auto"/>
        <w:jc w:val="both"/>
        <w:rPr>
          <w:rFonts w:cs="Calibri"/>
          <w:sz w:val="24"/>
          <w:szCs w:val="24"/>
        </w:rPr>
      </w:pPr>
    </w:p>
    <w:p w:rsidR="00935EAB" w:rsidRDefault="00374179" w:rsidP="00374179">
      <w:pPr>
        <w:pStyle w:val="ListParagraph"/>
        <w:numPr>
          <w:ilvl w:val="2"/>
          <w:numId w:val="3"/>
        </w:numPr>
        <w:autoSpaceDE w:val="0"/>
        <w:autoSpaceDN w:val="0"/>
        <w:adjustRightInd w:val="0"/>
        <w:spacing w:after="0" w:line="240" w:lineRule="auto"/>
        <w:jc w:val="both"/>
        <w:rPr>
          <w:rFonts w:cs="Calibri"/>
          <w:sz w:val="24"/>
          <w:szCs w:val="24"/>
        </w:rPr>
      </w:pPr>
      <w:r>
        <w:rPr>
          <w:rFonts w:cs="Calibri"/>
          <w:sz w:val="24"/>
          <w:szCs w:val="24"/>
        </w:rPr>
        <w:t xml:space="preserve">Definición de </w:t>
      </w:r>
      <w:r w:rsidR="00935EAB">
        <w:rPr>
          <w:rFonts w:cs="Calibri"/>
          <w:sz w:val="24"/>
          <w:szCs w:val="24"/>
        </w:rPr>
        <w:t>fuentes de información.</w:t>
      </w:r>
    </w:p>
    <w:p w:rsidR="00374179" w:rsidRPr="00374179" w:rsidRDefault="00374179" w:rsidP="00935EAB">
      <w:pPr>
        <w:pStyle w:val="ListParagraph"/>
        <w:autoSpaceDE w:val="0"/>
        <w:autoSpaceDN w:val="0"/>
        <w:adjustRightInd w:val="0"/>
        <w:spacing w:after="0" w:line="240" w:lineRule="auto"/>
        <w:ind w:left="1080"/>
        <w:jc w:val="both"/>
        <w:rPr>
          <w:rFonts w:cs="Calibri"/>
          <w:sz w:val="24"/>
          <w:szCs w:val="24"/>
        </w:rPr>
      </w:pPr>
    </w:p>
    <w:p w:rsidR="00935EAB" w:rsidRDefault="00502240" w:rsidP="00A04F32">
      <w:pPr>
        <w:autoSpaceDE w:val="0"/>
        <w:autoSpaceDN w:val="0"/>
        <w:adjustRightInd w:val="0"/>
        <w:spacing w:after="0" w:line="240" w:lineRule="auto"/>
        <w:jc w:val="both"/>
        <w:rPr>
          <w:rFonts w:cs="Calibri"/>
          <w:sz w:val="24"/>
          <w:szCs w:val="24"/>
        </w:rPr>
      </w:pPr>
      <w:r>
        <w:rPr>
          <w:rFonts w:cs="Calibri"/>
          <w:sz w:val="24"/>
          <w:szCs w:val="24"/>
        </w:rPr>
        <w:t xml:space="preserve">La definición de informantes dependió del tipo de información y profundidad de la misma. </w:t>
      </w:r>
      <w:r w:rsidR="0007708F">
        <w:rPr>
          <w:rFonts w:cs="Calibri"/>
          <w:sz w:val="24"/>
          <w:szCs w:val="24"/>
        </w:rPr>
        <w:t>Se incluyó a la población beneficiaria de la intervención (madres, padres y niños y niñas mayores de 8 años)</w:t>
      </w:r>
      <w:r w:rsidR="00E61B42">
        <w:rPr>
          <w:rFonts w:cs="Calibri"/>
          <w:sz w:val="24"/>
          <w:szCs w:val="24"/>
        </w:rPr>
        <w:t>,</w:t>
      </w:r>
      <w:r w:rsidR="0007708F">
        <w:rPr>
          <w:rFonts w:cs="Calibri"/>
          <w:sz w:val="24"/>
          <w:szCs w:val="24"/>
        </w:rPr>
        <w:t xml:space="preserve"> al personal de los establecimientos de salud local</w:t>
      </w:r>
      <w:r w:rsidR="0007708F">
        <w:rPr>
          <w:rStyle w:val="FootnoteReference"/>
          <w:rFonts w:cs="Calibri"/>
          <w:sz w:val="24"/>
          <w:szCs w:val="24"/>
        </w:rPr>
        <w:footnoteReference w:id="12"/>
      </w:r>
      <w:r w:rsidR="0007708F">
        <w:rPr>
          <w:rFonts w:cs="Calibri"/>
          <w:sz w:val="24"/>
          <w:szCs w:val="24"/>
        </w:rPr>
        <w:t>, personas que desempeñaron acciones  voluntarias.</w:t>
      </w:r>
      <w:r w:rsidR="00F0460D">
        <w:rPr>
          <w:rFonts w:cs="Calibri"/>
          <w:sz w:val="24"/>
          <w:szCs w:val="24"/>
        </w:rPr>
        <w:t xml:space="preserve"> </w:t>
      </w:r>
    </w:p>
    <w:p w:rsidR="00502240" w:rsidRDefault="00502240" w:rsidP="00A04F32">
      <w:pPr>
        <w:autoSpaceDE w:val="0"/>
        <w:autoSpaceDN w:val="0"/>
        <w:adjustRightInd w:val="0"/>
        <w:spacing w:after="0" w:line="240" w:lineRule="auto"/>
        <w:jc w:val="both"/>
        <w:rPr>
          <w:rFonts w:cs="Calibri"/>
          <w:sz w:val="24"/>
          <w:szCs w:val="24"/>
        </w:rPr>
      </w:pPr>
    </w:p>
    <w:p w:rsidR="0078315B" w:rsidRDefault="0078315B" w:rsidP="00A04F32">
      <w:pPr>
        <w:autoSpaceDE w:val="0"/>
        <w:autoSpaceDN w:val="0"/>
        <w:adjustRightInd w:val="0"/>
        <w:spacing w:after="0" w:line="240" w:lineRule="auto"/>
        <w:jc w:val="both"/>
        <w:rPr>
          <w:rFonts w:cs="Calibri"/>
          <w:sz w:val="24"/>
          <w:szCs w:val="24"/>
        </w:rPr>
      </w:pPr>
    </w:p>
    <w:p w:rsidR="0078315B" w:rsidRDefault="0078315B" w:rsidP="00A04F32">
      <w:pPr>
        <w:autoSpaceDE w:val="0"/>
        <w:autoSpaceDN w:val="0"/>
        <w:adjustRightInd w:val="0"/>
        <w:spacing w:after="0" w:line="240" w:lineRule="auto"/>
        <w:jc w:val="both"/>
        <w:rPr>
          <w:rFonts w:cs="Calibri"/>
          <w:sz w:val="24"/>
          <w:szCs w:val="24"/>
        </w:rPr>
      </w:pPr>
    </w:p>
    <w:p w:rsidR="0078315B" w:rsidRDefault="0078315B" w:rsidP="00A04F32">
      <w:pPr>
        <w:autoSpaceDE w:val="0"/>
        <w:autoSpaceDN w:val="0"/>
        <w:adjustRightInd w:val="0"/>
        <w:spacing w:after="0" w:line="240" w:lineRule="auto"/>
        <w:jc w:val="both"/>
        <w:rPr>
          <w:rFonts w:cs="Calibri"/>
          <w:sz w:val="24"/>
          <w:szCs w:val="24"/>
        </w:rPr>
      </w:pPr>
    </w:p>
    <w:p w:rsidR="0078315B" w:rsidRDefault="0078315B" w:rsidP="00A04F32">
      <w:pPr>
        <w:autoSpaceDE w:val="0"/>
        <w:autoSpaceDN w:val="0"/>
        <w:adjustRightInd w:val="0"/>
        <w:spacing w:after="0" w:line="240" w:lineRule="auto"/>
        <w:jc w:val="both"/>
        <w:rPr>
          <w:rFonts w:cs="Calibri"/>
          <w:sz w:val="24"/>
          <w:szCs w:val="24"/>
        </w:rPr>
      </w:pPr>
    </w:p>
    <w:p w:rsidR="0078315B" w:rsidRDefault="0078315B" w:rsidP="00A04F32">
      <w:pPr>
        <w:autoSpaceDE w:val="0"/>
        <w:autoSpaceDN w:val="0"/>
        <w:adjustRightInd w:val="0"/>
        <w:spacing w:after="0" w:line="240" w:lineRule="auto"/>
        <w:jc w:val="both"/>
        <w:rPr>
          <w:rFonts w:cs="Calibri"/>
          <w:sz w:val="24"/>
          <w:szCs w:val="24"/>
        </w:rPr>
      </w:pPr>
    </w:p>
    <w:p w:rsidR="0078315B" w:rsidRDefault="0078315B" w:rsidP="00A04F32">
      <w:pPr>
        <w:autoSpaceDE w:val="0"/>
        <w:autoSpaceDN w:val="0"/>
        <w:adjustRightInd w:val="0"/>
        <w:spacing w:after="0" w:line="240" w:lineRule="auto"/>
        <w:jc w:val="both"/>
        <w:rPr>
          <w:rFonts w:cs="Calibri"/>
          <w:sz w:val="24"/>
          <w:szCs w:val="24"/>
        </w:rPr>
      </w:pPr>
    </w:p>
    <w:tbl>
      <w:tblPr>
        <w:tblStyle w:val="LightGrid-Accent5"/>
        <w:tblpPr w:leftFromText="141" w:rightFromText="141" w:vertAnchor="text" w:horzAnchor="margin" w:tblpXSpec="right" w:tblpY="207"/>
        <w:tblW w:w="8330" w:type="dxa"/>
        <w:tblLook w:val="0000" w:firstRow="0" w:lastRow="0" w:firstColumn="0" w:lastColumn="0" w:noHBand="0" w:noVBand="0"/>
      </w:tblPr>
      <w:tblGrid>
        <w:gridCol w:w="1526"/>
        <w:gridCol w:w="3260"/>
        <w:gridCol w:w="3544"/>
      </w:tblGrid>
      <w:tr w:rsidR="007810BE" w:rsidRPr="00502240" w:rsidTr="00F0460D">
        <w:trPr>
          <w:cnfStyle w:val="000000100000" w:firstRow="0" w:lastRow="0" w:firstColumn="0" w:lastColumn="0" w:oddVBand="0" w:evenVBand="0" w:oddHBand="1" w:evenHBand="0" w:firstRowFirstColumn="0" w:firstRowLastColumn="0" w:lastRowFirstColumn="0" w:lastRowLastColumn="0"/>
          <w:trHeight w:val="555"/>
        </w:trPr>
        <w:tc>
          <w:tcPr>
            <w:cnfStyle w:val="000010000000" w:firstRow="0" w:lastRow="0" w:firstColumn="0" w:lastColumn="0" w:oddVBand="1" w:evenVBand="0" w:oddHBand="0" w:evenHBand="0" w:firstRowFirstColumn="0" w:firstRowLastColumn="0" w:lastRowFirstColumn="0" w:lastRowLastColumn="0"/>
            <w:tcW w:w="8330" w:type="dxa"/>
            <w:gridSpan w:val="3"/>
            <w:tcBorders>
              <w:top w:val="nil"/>
              <w:left w:val="nil"/>
              <w:bottom w:val="single" w:sz="18" w:space="0" w:color="4BACC6" w:themeColor="accent5"/>
              <w:right w:val="nil"/>
            </w:tcBorders>
            <w:shd w:val="clear" w:color="auto" w:fill="auto"/>
          </w:tcPr>
          <w:p w:rsidR="007810BE" w:rsidRPr="00870957" w:rsidRDefault="0068798B" w:rsidP="009A0955">
            <w:pPr>
              <w:spacing w:line="360" w:lineRule="auto"/>
              <w:jc w:val="both"/>
              <w:rPr>
                <w:rFonts w:cs="Arial"/>
                <w:bCs/>
                <w:sz w:val="24"/>
                <w:szCs w:val="24"/>
              </w:rPr>
            </w:pPr>
            <w:r w:rsidRPr="00870957">
              <w:rPr>
                <w:rFonts w:cs="Arial"/>
                <w:sz w:val="24"/>
                <w:szCs w:val="24"/>
              </w:rPr>
              <w:lastRenderedPageBreak/>
              <w:t>Cuadro 4</w:t>
            </w:r>
            <w:r w:rsidR="007810BE" w:rsidRPr="00870957">
              <w:rPr>
                <w:rFonts w:cs="Arial"/>
                <w:sz w:val="24"/>
                <w:szCs w:val="24"/>
              </w:rPr>
              <w:t>.</w:t>
            </w:r>
            <w:r w:rsidR="009A0955" w:rsidRPr="00870957">
              <w:rPr>
                <w:rFonts w:cs="Arial"/>
                <w:sz w:val="24"/>
                <w:szCs w:val="24"/>
              </w:rPr>
              <w:t xml:space="preserve"> Definición de i</w:t>
            </w:r>
            <w:r w:rsidR="007810BE" w:rsidRPr="00870957">
              <w:rPr>
                <w:rFonts w:cs="Arial"/>
                <w:sz w:val="24"/>
                <w:szCs w:val="24"/>
              </w:rPr>
              <w:t xml:space="preserve">nformantes para </w:t>
            </w:r>
            <w:r w:rsidR="007810BE" w:rsidRPr="00870957">
              <w:rPr>
                <w:rFonts w:cs="Arial"/>
                <w:bCs/>
                <w:sz w:val="24"/>
                <w:szCs w:val="24"/>
              </w:rPr>
              <w:t>estudio cualitativo según categorías</w:t>
            </w:r>
            <w:r w:rsidR="006657A0" w:rsidRPr="00870957">
              <w:rPr>
                <w:rFonts w:cs="Arial"/>
                <w:bCs/>
                <w:sz w:val="24"/>
                <w:szCs w:val="24"/>
              </w:rPr>
              <w:t>.</w:t>
            </w:r>
          </w:p>
        </w:tc>
      </w:tr>
      <w:tr w:rsidR="007810BE" w:rsidRPr="00502240" w:rsidTr="0023572B">
        <w:trPr>
          <w:cnfStyle w:val="000000010000" w:firstRow="0" w:lastRow="0" w:firstColumn="0" w:lastColumn="0" w:oddVBand="0" w:evenVBand="0" w:oddHBand="0" w:evenHBand="1" w:firstRowFirstColumn="0" w:firstRowLastColumn="0" w:lastRowFirstColumn="0" w:lastRowLastColumn="0"/>
          <w:trHeight w:val="233"/>
        </w:trPr>
        <w:tc>
          <w:tcPr>
            <w:cnfStyle w:val="000010000000" w:firstRow="0" w:lastRow="0" w:firstColumn="0" w:lastColumn="0" w:oddVBand="1" w:evenVBand="0" w:oddHBand="0" w:evenHBand="0" w:firstRowFirstColumn="0" w:firstRowLastColumn="0" w:lastRowFirstColumn="0" w:lastRowLastColumn="0"/>
            <w:tcW w:w="1526" w:type="dxa"/>
            <w:vMerge w:val="restart"/>
            <w:tcBorders>
              <w:top w:val="single" w:sz="18" w:space="0" w:color="4BACC6" w:themeColor="accent5"/>
            </w:tcBorders>
            <w:shd w:val="clear" w:color="auto" w:fill="DAEEF3" w:themeFill="accent5" w:themeFillTint="33"/>
            <w:vAlign w:val="center"/>
          </w:tcPr>
          <w:p w:rsidR="007810BE" w:rsidRPr="00502240" w:rsidRDefault="007810BE" w:rsidP="007810BE">
            <w:pPr>
              <w:rPr>
                <w:rFonts w:cs="Arial"/>
                <w:bCs/>
                <w:sz w:val="24"/>
                <w:szCs w:val="24"/>
                <w:lang w:eastAsia="es-PE"/>
              </w:rPr>
            </w:pPr>
            <w:r w:rsidRPr="00502240">
              <w:rPr>
                <w:rFonts w:cs="Arial"/>
                <w:sz w:val="24"/>
                <w:szCs w:val="24"/>
              </w:rPr>
              <w:t>Informantes de la oferta</w:t>
            </w:r>
          </w:p>
        </w:tc>
        <w:tc>
          <w:tcPr>
            <w:tcW w:w="3260" w:type="dxa"/>
            <w:tcBorders>
              <w:top w:val="single" w:sz="18" w:space="0" w:color="4BACC6" w:themeColor="accent5"/>
            </w:tcBorders>
            <w:shd w:val="clear" w:color="auto" w:fill="auto"/>
            <w:noWrap/>
            <w:hideMark/>
          </w:tcPr>
          <w:p w:rsidR="007810BE" w:rsidRPr="00502240" w:rsidRDefault="007810BE" w:rsidP="00870957">
            <w:pPr>
              <w:cnfStyle w:val="000000010000" w:firstRow="0" w:lastRow="0" w:firstColumn="0" w:lastColumn="0" w:oddVBand="0" w:evenVBand="0" w:oddHBand="0" w:evenHBand="1" w:firstRowFirstColumn="0" w:firstRowLastColumn="0" w:lastRowFirstColumn="0" w:lastRowLastColumn="0"/>
              <w:rPr>
                <w:rFonts w:cs="Arial"/>
                <w:color w:val="000000"/>
                <w:sz w:val="24"/>
                <w:szCs w:val="24"/>
                <w:lang w:eastAsia="es-PE"/>
              </w:rPr>
            </w:pPr>
            <w:r w:rsidRPr="00502240">
              <w:rPr>
                <w:rFonts w:cs="Arial"/>
                <w:sz w:val="24"/>
                <w:szCs w:val="24"/>
              </w:rPr>
              <w:t>P</w:t>
            </w:r>
            <w:r>
              <w:rPr>
                <w:rFonts w:cs="Arial"/>
                <w:sz w:val="24"/>
                <w:szCs w:val="24"/>
              </w:rPr>
              <w:t xml:space="preserve">uesto de </w:t>
            </w:r>
            <w:r w:rsidRPr="00502240">
              <w:rPr>
                <w:rFonts w:cs="Arial"/>
                <w:sz w:val="24"/>
                <w:szCs w:val="24"/>
              </w:rPr>
              <w:t>S</w:t>
            </w:r>
            <w:r>
              <w:rPr>
                <w:rFonts w:cs="Arial"/>
                <w:sz w:val="24"/>
                <w:szCs w:val="24"/>
              </w:rPr>
              <w:t>alud</w:t>
            </w:r>
            <w:r w:rsidRPr="00502240">
              <w:rPr>
                <w:rFonts w:cs="Arial"/>
                <w:sz w:val="24"/>
                <w:szCs w:val="24"/>
              </w:rPr>
              <w:t xml:space="preserve"> </w:t>
            </w:r>
            <w:r w:rsidR="00870957">
              <w:rPr>
                <w:rFonts w:cs="Arial"/>
                <w:sz w:val="24"/>
                <w:szCs w:val="24"/>
              </w:rPr>
              <w:t>AAHH 2</w:t>
            </w:r>
          </w:p>
        </w:tc>
        <w:tc>
          <w:tcPr>
            <w:cnfStyle w:val="000010000000" w:firstRow="0" w:lastRow="0" w:firstColumn="0" w:lastColumn="0" w:oddVBand="1" w:evenVBand="0" w:oddHBand="0" w:evenHBand="0" w:firstRowFirstColumn="0" w:firstRowLastColumn="0" w:lastRowFirstColumn="0" w:lastRowLastColumn="0"/>
            <w:tcW w:w="3544" w:type="dxa"/>
            <w:tcBorders>
              <w:top w:val="single" w:sz="18" w:space="0" w:color="4BACC6" w:themeColor="accent5"/>
            </w:tcBorders>
            <w:shd w:val="clear" w:color="auto" w:fill="auto"/>
          </w:tcPr>
          <w:p w:rsidR="007810BE" w:rsidRPr="00502240" w:rsidRDefault="007810BE" w:rsidP="007810BE">
            <w:pPr>
              <w:rPr>
                <w:rFonts w:cs="Arial"/>
                <w:color w:val="000000"/>
                <w:sz w:val="24"/>
                <w:szCs w:val="24"/>
                <w:lang w:eastAsia="es-PE"/>
              </w:rPr>
            </w:pPr>
            <w:r w:rsidRPr="00502240">
              <w:rPr>
                <w:rFonts w:cs="Arial"/>
                <w:sz w:val="24"/>
                <w:szCs w:val="24"/>
              </w:rPr>
              <w:t>Personal del Área materno y  Área niño-niña</w:t>
            </w:r>
          </w:p>
        </w:tc>
      </w:tr>
      <w:tr w:rsidR="007810BE" w:rsidRPr="00502240" w:rsidTr="0023572B">
        <w:trPr>
          <w:cnfStyle w:val="000000100000" w:firstRow="0" w:lastRow="0" w:firstColumn="0" w:lastColumn="0" w:oddVBand="0" w:evenVBand="0" w:oddHBand="1" w:evenHBand="0" w:firstRowFirstColumn="0" w:firstRowLastColumn="0" w:lastRowFirstColumn="0" w:lastRowLastColumn="0"/>
          <w:trHeight w:val="326"/>
        </w:trPr>
        <w:tc>
          <w:tcPr>
            <w:cnfStyle w:val="000010000000" w:firstRow="0" w:lastRow="0" w:firstColumn="0" w:lastColumn="0" w:oddVBand="1" w:evenVBand="0" w:oddHBand="0" w:evenHBand="0" w:firstRowFirstColumn="0" w:firstRowLastColumn="0" w:lastRowFirstColumn="0" w:lastRowLastColumn="0"/>
            <w:tcW w:w="1526" w:type="dxa"/>
            <w:vMerge/>
            <w:shd w:val="clear" w:color="auto" w:fill="DAEEF3" w:themeFill="accent5" w:themeFillTint="33"/>
          </w:tcPr>
          <w:p w:rsidR="007810BE" w:rsidRPr="00502240" w:rsidRDefault="007810BE" w:rsidP="00502240">
            <w:pPr>
              <w:rPr>
                <w:rFonts w:cs="Arial"/>
                <w:bCs/>
                <w:sz w:val="24"/>
                <w:szCs w:val="24"/>
                <w:lang w:eastAsia="es-PE"/>
              </w:rPr>
            </w:pPr>
          </w:p>
        </w:tc>
        <w:tc>
          <w:tcPr>
            <w:tcW w:w="3260" w:type="dxa"/>
            <w:shd w:val="clear" w:color="auto" w:fill="auto"/>
            <w:noWrap/>
            <w:hideMark/>
          </w:tcPr>
          <w:p w:rsidR="007810BE" w:rsidRPr="00502240" w:rsidRDefault="007810BE" w:rsidP="00870957">
            <w:pPr>
              <w:cnfStyle w:val="000000100000" w:firstRow="0" w:lastRow="0" w:firstColumn="0" w:lastColumn="0" w:oddVBand="0" w:evenVBand="0" w:oddHBand="1" w:evenHBand="0" w:firstRowFirstColumn="0" w:firstRowLastColumn="0" w:lastRowFirstColumn="0" w:lastRowLastColumn="0"/>
              <w:rPr>
                <w:rFonts w:cs="Arial"/>
                <w:color w:val="000000"/>
                <w:sz w:val="24"/>
                <w:szCs w:val="24"/>
                <w:lang w:eastAsia="es-PE"/>
              </w:rPr>
            </w:pPr>
            <w:r w:rsidRPr="00502240">
              <w:rPr>
                <w:rFonts w:cs="Arial"/>
                <w:sz w:val="24"/>
                <w:szCs w:val="24"/>
              </w:rPr>
              <w:t xml:space="preserve">P.S </w:t>
            </w:r>
            <w:r w:rsidR="00870957">
              <w:rPr>
                <w:rFonts w:cs="Arial"/>
                <w:sz w:val="24"/>
                <w:szCs w:val="24"/>
              </w:rPr>
              <w:t>AAHH 1</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auto"/>
          </w:tcPr>
          <w:p w:rsidR="00EC28C7" w:rsidRDefault="007810BE" w:rsidP="007810BE">
            <w:pPr>
              <w:rPr>
                <w:rFonts w:cs="Arial"/>
                <w:sz w:val="24"/>
                <w:szCs w:val="24"/>
              </w:rPr>
            </w:pPr>
            <w:r>
              <w:rPr>
                <w:rFonts w:cs="Arial"/>
                <w:sz w:val="24"/>
                <w:szCs w:val="24"/>
              </w:rPr>
              <w:t xml:space="preserve">Personal </w:t>
            </w:r>
            <w:r w:rsidRPr="00502240">
              <w:rPr>
                <w:rFonts w:cs="Arial"/>
                <w:sz w:val="24"/>
                <w:szCs w:val="24"/>
              </w:rPr>
              <w:t xml:space="preserve">del Área materno y </w:t>
            </w:r>
          </w:p>
          <w:p w:rsidR="007810BE" w:rsidRPr="00502240" w:rsidRDefault="007810BE" w:rsidP="007810BE">
            <w:pPr>
              <w:rPr>
                <w:rFonts w:cs="Arial"/>
                <w:color w:val="000000"/>
                <w:sz w:val="24"/>
                <w:szCs w:val="24"/>
                <w:lang w:eastAsia="es-PE"/>
              </w:rPr>
            </w:pPr>
            <w:r w:rsidRPr="00502240">
              <w:rPr>
                <w:rFonts w:cs="Arial"/>
                <w:sz w:val="24"/>
                <w:szCs w:val="24"/>
              </w:rPr>
              <w:t>Área niño-niña</w:t>
            </w:r>
          </w:p>
        </w:tc>
      </w:tr>
      <w:tr w:rsidR="007810BE" w:rsidRPr="00502240" w:rsidTr="0023572B">
        <w:trPr>
          <w:cnfStyle w:val="000000010000" w:firstRow="0" w:lastRow="0" w:firstColumn="0" w:lastColumn="0" w:oddVBand="0" w:evenVBand="0" w:oddHBand="0" w:evenHBand="1" w:firstRowFirstColumn="0" w:firstRowLastColumn="0" w:lastRowFirstColumn="0" w:lastRowLastColumn="0"/>
          <w:trHeight w:val="326"/>
        </w:trPr>
        <w:tc>
          <w:tcPr>
            <w:cnfStyle w:val="000010000000" w:firstRow="0" w:lastRow="0" w:firstColumn="0" w:lastColumn="0" w:oddVBand="1" w:evenVBand="0" w:oddHBand="0" w:evenHBand="0" w:firstRowFirstColumn="0" w:firstRowLastColumn="0" w:lastRowFirstColumn="0" w:lastRowLastColumn="0"/>
            <w:tcW w:w="1526" w:type="dxa"/>
            <w:vMerge/>
            <w:shd w:val="clear" w:color="auto" w:fill="DAEEF3" w:themeFill="accent5" w:themeFillTint="33"/>
          </w:tcPr>
          <w:p w:rsidR="007810BE" w:rsidRPr="00502240" w:rsidRDefault="007810BE" w:rsidP="00502240">
            <w:pPr>
              <w:rPr>
                <w:rFonts w:cs="Arial"/>
                <w:bCs/>
                <w:sz w:val="24"/>
                <w:szCs w:val="24"/>
                <w:lang w:eastAsia="es-PE"/>
              </w:rPr>
            </w:pPr>
          </w:p>
        </w:tc>
        <w:tc>
          <w:tcPr>
            <w:tcW w:w="3260" w:type="dxa"/>
            <w:shd w:val="clear" w:color="auto" w:fill="auto"/>
            <w:noWrap/>
            <w:hideMark/>
          </w:tcPr>
          <w:p w:rsidR="007810BE" w:rsidRPr="00502240" w:rsidRDefault="007810BE" w:rsidP="00870957">
            <w:pPr>
              <w:cnfStyle w:val="000000010000" w:firstRow="0" w:lastRow="0" w:firstColumn="0" w:lastColumn="0" w:oddVBand="0" w:evenVBand="0" w:oddHBand="0" w:evenHBand="1" w:firstRowFirstColumn="0" w:firstRowLastColumn="0" w:lastRowFirstColumn="0" w:lastRowLastColumn="0"/>
              <w:rPr>
                <w:rFonts w:cs="Arial"/>
                <w:sz w:val="24"/>
                <w:szCs w:val="24"/>
              </w:rPr>
            </w:pPr>
            <w:r w:rsidRPr="00502240">
              <w:rPr>
                <w:rFonts w:cs="Arial"/>
                <w:sz w:val="24"/>
                <w:szCs w:val="24"/>
              </w:rPr>
              <w:t xml:space="preserve">Centro Materno Infantil </w:t>
            </w:r>
            <w:r w:rsidR="00870957">
              <w:rPr>
                <w:rFonts w:cs="Arial"/>
                <w:sz w:val="24"/>
                <w:szCs w:val="24"/>
              </w:rPr>
              <w:t>AAHH 3</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auto"/>
          </w:tcPr>
          <w:p w:rsidR="00EC28C7" w:rsidRDefault="007810BE" w:rsidP="007810BE">
            <w:pPr>
              <w:rPr>
                <w:rFonts w:cs="Arial"/>
                <w:sz w:val="24"/>
                <w:szCs w:val="24"/>
              </w:rPr>
            </w:pPr>
            <w:r w:rsidRPr="00502240">
              <w:rPr>
                <w:rFonts w:cs="Arial"/>
                <w:sz w:val="24"/>
                <w:szCs w:val="24"/>
              </w:rPr>
              <w:t xml:space="preserve">Personal del Área materno y </w:t>
            </w:r>
          </w:p>
          <w:p w:rsidR="007810BE" w:rsidRPr="00502240" w:rsidRDefault="007810BE" w:rsidP="007810BE">
            <w:pPr>
              <w:rPr>
                <w:rFonts w:cs="Arial"/>
                <w:color w:val="000000"/>
                <w:sz w:val="24"/>
                <w:szCs w:val="24"/>
                <w:lang w:eastAsia="es-PE"/>
              </w:rPr>
            </w:pPr>
            <w:r w:rsidRPr="00502240">
              <w:rPr>
                <w:rFonts w:cs="Arial"/>
                <w:sz w:val="24"/>
                <w:szCs w:val="24"/>
              </w:rPr>
              <w:t>Área niño-niña</w:t>
            </w:r>
          </w:p>
        </w:tc>
      </w:tr>
      <w:tr w:rsidR="007810BE" w:rsidRPr="00502240" w:rsidTr="0023572B">
        <w:trPr>
          <w:cnfStyle w:val="000000100000" w:firstRow="0" w:lastRow="0" w:firstColumn="0" w:lastColumn="0" w:oddVBand="0" w:evenVBand="0" w:oddHBand="1" w:evenHBand="0" w:firstRowFirstColumn="0" w:firstRowLastColumn="0" w:lastRowFirstColumn="0" w:lastRowLastColumn="0"/>
          <w:trHeight w:val="326"/>
        </w:trPr>
        <w:tc>
          <w:tcPr>
            <w:cnfStyle w:val="000010000000" w:firstRow="0" w:lastRow="0" w:firstColumn="0" w:lastColumn="0" w:oddVBand="1" w:evenVBand="0" w:oddHBand="0" w:evenHBand="0" w:firstRowFirstColumn="0" w:firstRowLastColumn="0" w:lastRowFirstColumn="0" w:lastRowLastColumn="0"/>
            <w:tcW w:w="1526" w:type="dxa"/>
            <w:vMerge/>
            <w:shd w:val="clear" w:color="auto" w:fill="DAEEF3" w:themeFill="accent5" w:themeFillTint="33"/>
          </w:tcPr>
          <w:p w:rsidR="007810BE" w:rsidRPr="00502240" w:rsidRDefault="007810BE" w:rsidP="00502240">
            <w:pPr>
              <w:rPr>
                <w:rFonts w:cs="Arial"/>
                <w:bCs/>
                <w:sz w:val="24"/>
                <w:szCs w:val="24"/>
                <w:lang w:eastAsia="es-PE"/>
              </w:rPr>
            </w:pPr>
          </w:p>
        </w:tc>
        <w:tc>
          <w:tcPr>
            <w:tcW w:w="3260" w:type="dxa"/>
            <w:shd w:val="clear" w:color="auto" w:fill="auto"/>
            <w:noWrap/>
            <w:hideMark/>
          </w:tcPr>
          <w:p w:rsidR="007810BE" w:rsidRPr="00502240" w:rsidRDefault="007810BE" w:rsidP="00AF1695">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502240">
              <w:rPr>
                <w:rFonts w:cs="Arial"/>
                <w:sz w:val="24"/>
                <w:szCs w:val="24"/>
              </w:rPr>
              <w:t xml:space="preserve">Red </w:t>
            </w:r>
            <w:r w:rsidR="00AF1695">
              <w:rPr>
                <w:rFonts w:cs="Arial"/>
                <w:sz w:val="24"/>
                <w:szCs w:val="24"/>
              </w:rPr>
              <w:t>d</w:t>
            </w:r>
            <w:r w:rsidRPr="00502240">
              <w:rPr>
                <w:rFonts w:cs="Arial"/>
                <w:sz w:val="24"/>
                <w:szCs w:val="24"/>
              </w:rPr>
              <w:t>istrital de Villa María del Triunfo</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auto"/>
          </w:tcPr>
          <w:p w:rsidR="007810BE" w:rsidRPr="00502240" w:rsidRDefault="007810BE" w:rsidP="00AF1695">
            <w:pPr>
              <w:rPr>
                <w:rFonts w:cs="Arial"/>
                <w:sz w:val="24"/>
                <w:szCs w:val="24"/>
              </w:rPr>
            </w:pPr>
            <w:r w:rsidRPr="00502240">
              <w:rPr>
                <w:rFonts w:cs="Arial"/>
                <w:sz w:val="24"/>
                <w:szCs w:val="24"/>
              </w:rPr>
              <w:t xml:space="preserve">Coordinador </w:t>
            </w:r>
            <w:r w:rsidR="00AF1695">
              <w:rPr>
                <w:rFonts w:cs="Arial"/>
                <w:sz w:val="24"/>
                <w:szCs w:val="24"/>
              </w:rPr>
              <w:t>d</w:t>
            </w:r>
            <w:r w:rsidRPr="00502240">
              <w:rPr>
                <w:rFonts w:cs="Arial"/>
                <w:sz w:val="24"/>
                <w:szCs w:val="24"/>
              </w:rPr>
              <w:t>istrital</w:t>
            </w:r>
          </w:p>
        </w:tc>
      </w:tr>
      <w:tr w:rsidR="007810BE" w:rsidRPr="00502240" w:rsidTr="0023572B">
        <w:trPr>
          <w:cnfStyle w:val="000000010000" w:firstRow="0" w:lastRow="0" w:firstColumn="0" w:lastColumn="0" w:oddVBand="0" w:evenVBand="0" w:oddHBand="0" w:evenHBand="1" w:firstRowFirstColumn="0" w:firstRowLastColumn="0" w:lastRowFirstColumn="0" w:lastRowLastColumn="0"/>
          <w:trHeight w:val="307"/>
        </w:trPr>
        <w:tc>
          <w:tcPr>
            <w:cnfStyle w:val="000010000000" w:firstRow="0" w:lastRow="0" w:firstColumn="0" w:lastColumn="0" w:oddVBand="1" w:evenVBand="0" w:oddHBand="0" w:evenHBand="0" w:firstRowFirstColumn="0" w:firstRowLastColumn="0" w:lastRowFirstColumn="0" w:lastRowLastColumn="0"/>
            <w:tcW w:w="1526" w:type="dxa"/>
            <w:vMerge/>
            <w:shd w:val="clear" w:color="auto" w:fill="DAEEF3" w:themeFill="accent5" w:themeFillTint="33"/>
          </w:tcPr>
          <w:p w:rsidR="007810BE" w:rsidRPr="00502240" w:rsidRDefault="007810BE" w:rsidP="00502240">
            <w:pPr>
              <w:rPr>
                <w:rFonts w:cs="Arial"/>
                <w:bCs/>
                <w:sz w:val="24"/>
                <w:szCs w:val="24"/>
                <w:lang w:eastAsia="es-PE"/>
              </w:rPr>
            </w:pPr>
          </w:p>
        </w:tc>
        <w:tc>
          <w:tcPr>
            <w:tcW w:w="3260" w:type="dxa"/>
            <w:shd w:val="clear" w:color="auto" w:fill="auto"/>
            <w:noWrap/>
            <w:hideMark/>
          </w:tcPr>
          <w:p w:rsidR="007810BE" w:rsidRPr="00502240" w:rsidRDefault="007810BE" w:rsidP="001870A0">
            <w:pPr>
              <w:cnfStyle w:val="000000010000" w:firstRow="0" w:lastRow="0" w:firstColumn="0" w:lastColumn="0" w:oddVBand="0" w:evenVBand="0" w:oddHBand="0" w:evenHBand="1" w:firstRowFirstColumn="0" w:firstRowLastColumn="0" w:lastRowFirstColumn="0" w:lastRowLastColumn="0"/>
              <w:rPr>
                <w:rFonts w:cs="Arial"/>
                <w:color w:val="000000"/>
                <w:sz w:val="24"/>
                <w:szCs w:val="24"/>
                <w:lang w:eastAsia="es-PE"/>
              </w:rPr>
            </w:pPr>
            <w:r w:rsidRPr="00502240">
              <w:rPr>
                <w:rFonts w:cs="Arial"/>
                <w:color w:val="000000"/>
                <w:sz w:val="24"/>
                <w:szCs w:val="24"/>
                <w:lang w:eastAsia="es-PE"/>
              </w:rPr>
              <w:t xml:space="preserve">Centro de Salud </w:t>
            </w:r>
            <w:r w:rsidR="001870A0">
              <w:rPr>
                <w:rFonts w:cs="Arial"/>
                <w:color w:val="000000"/>
                <w:sz w:val="24"/>
                <w:szCs w:val="24"/>
                <w:lang w:eastAsia="es-PE"/>
              </w:rPr>
              <w:t>AAHH 2</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auto"/>
          </w:tcPr>
          <w:p w:rsidR="007810BE" w:rsidRPr="00502240" w:rsidRDefault="007810BE" w:rsidP="00EC28C7">
            <w:pPr>
              <w:rPr>
                <w:rFonts w:cs="Arial"/>
                <w:sz w:val="24"/>
                <w:szCs w:val="24"/>
              </w:rPr>
            </w:pPr>
            <w:r w:rsidRPr="00502240">
              <w:rPr>
                <w:rFonts w:cs="Arial"/>
                <w:sz w:val="24"/>
                <w:szCs w:val="24"/>
              </w:rPr>
              <w:t>Responsable Área de Nutrición</w:t>
            </w:r>
          </w:p>
        </w:tc>
      </w:tr>
      <w:tr w:rsidR="007810BE" w:rsidRPr="00502240" w:rsidTr="00AB70AA">
        <w:trPr>
          <w:cnfStyle w:val="000000100000" w:firstRow="0" w:lastRow="0" w:firstColumn="0" w:lastColumn="0" w:oddVBand="0" w:evenVBand="0" w:oddHBand="1" w:evenHBand="0" w:firstRowFirstColumn="0" w:firstRowLastColumn="0" w:lastRowFirstColumn="0" w:lastRowLastColumn="0"/>
          <w:trHeight w:val="689"/>
        </w:trPr>
        <w:tc>
          <w:tcPr>
            <w:cnfStyle w:val="000010000000" w:firstRow="0" w:lastRow="0" w:firstColumn="0" w:lastColumn="0" w:oddVBand="1" w:evenVBand="0" w:oddHBand="0" w:evenHBand="0" w:firstRowFirstColumn="0" w:firstRowLastColumn="0" w:lastRowFirstColumn="0" w:lastRowLastColumn="0"/>
            <w:tcW w:w="1526" w:type="dxa"/>
            <w:shd w:val="clear" w:color="auto" w:fill="auto"/>
          </w:tcPr>
          <w:p w:rsidR="007810BE" w:rsidRPr="00502240" w:rsidRDefault="007810BE" w:rsidP="00502240">
            <w:pPr>
              <w:rPr>
                <w:rFonts w:cs="Arial"/>
                <w:bCs/>
                <w:sz w:val="24"/>
                <w:szCs w:val="24"/>
                <w:lang w:eastAsia="es-PE"/>
              </w:rPr>
            </w:pPr>
            <w:r w:rsidRPr="00502240">
              <w:rPr>
                <w:rFonts w:cs="Arial"/>
                <w:sz w:val="24"/>
                <w:szCs w:val="24"/>
              </w:rPr>
              <w:t>Informantes de gestión</w:t>
            </w:r>
          </w:p>
        </w:tc>
        <w:tc>
          <w:tcPr>
            <w:tcW w:w="3260" w:type="dxa"/>
            <w:shd w:val="clear" w:color="auto" w:fill="auto"/>
            <w:noWrap/>
            <w:hideMark/>
          </w:tcPr>
          <w:p w:rsidR="007810BE" w:rsidRPr="00502240" w:rsidRDefault="007810BE" w:rsidP="001870A0">
            <w:pP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Municipalidad</w:t>
            </w:r>
            <w:r w:rsidR="00AF1695">
              <w:rPr>
                <w:rFonts w:cs="Arial"/>
                <w:sz w:val="24"/>
                <w:szCs w:val="24"/>
              </w:rPr>
              <w:t xml:space="preserve"> d</w:t>
            </w:r>
            <w:r>
              <w:rPr>
                <w:rFonts w:cs="Arial"/>
                <w:sz w:val="24"/>
                <w:szCs w:val="24"/>
              </w:rPr>
              <w:t xml:space="preserve">istrital </w:t>
            </w:r>
            <w:r w:rsidRPr="00502240">
              <w:rPr>
                <w:rFonts w:cs="Arial"/>
                <w:sz w:val="24"/>
                <w:szCs w:val="24"/>
              </w:rPr>
              <w:t xml:space="preserve"> </w:t>
            </w:r>
            <w:r w:rsidR="001870A0" w:rsidRPr="00502240">
              <w:rPr>
                <w:rFonts w:cs="Arial"/>
                <w:sz w:val="24"/>
                <w:szCs w:val="24"/>
              </w:rPr>
              <w:t>Villa María del Triunfo</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auto"/>
          </w:tcPr>
          <w:p w:rsidR="007810BE" w:rsidRPr="00502240" w:rsidRDefault="007810BE" w:rsidP="007810BE">
            <w:pPr>
              <w:rPr>
                <w:rFonts w:cs="Arial"/>
                <w:sz w:val="24"/>
                <w:szCs w:val="24"/>
              </w:rPr>
            </w:pPr>
            <w:r w:rsidRPr="00502240">
              <w:rPr>
                <w:rFonts w:cs="Arial"/>
                <w:sz w:val="24"/>
                <w:szCs w:val="24"/>
              </w:rPr>
              <w:t xml:space="preserve">Representante del Comité Multisectorial de Salud </w:t>
            </w:r>
          </w:p>
        </w:tc>
      </w:tr>
      <w:tr w:rsidR="007810BE" w:rsidRPr="00502240" w:rsidTr="0023572B">
        <w:trPr>
          <w:cnfStyle w:val="000000010000" w:firstRow="0" w:lastRow="0" w:firstColumn="0" w:lastColumn="0" w:oddVBand="0" w:evenVBand="0" w:oddHBand="0" w:evenHBand="1" w:firstRowFirstColumn="0" w:firstRowLastColumn="0" w:lastRowFirstColumn="0" w:lastRowLastColumn="0"/>
          <w:trHeight w:val="307"/>
        </w:trPr>
        <w:tc>
          <w:tcPr>
            <w:cnfStyle w:val="000010000000" w:firstRow="0" w:lastRow="0" w:firstColumn="0" w:lastColumn="0" w:oddVBand="1" w:evenVBand="0" w:oddHBand="0" w:evenHBand="0" w:firstRowFirstColumn="0" w:firstRowLastColumn="0" w:lastRowFirstColumn="0" w:lastRowLastColumn="0"/>
            <w:tcW w:w="1526" w:type="dxa"/>
            <w:vMerge w:val="restart"/>
            <w:shd w:val="clear" w:color="auto" w:fill="DAEEF3" w:themeFill="accent5" w:themeFillTint="33"/>
            <w:vAlign w:val="center"/>
          </w:tcPr>
          <w:p w:rsidR="007810BE" w:rsidRPr="007B1DB6" w:rsidRDefault="007810BE" w:rsidP="007810BE">
            <w:pPr>
              <w:rPr>
                <w:rFonts w:cs="Arial"/>
                <w:bCs/>
                <w:sz w:val="24"/>
                <w:szCs w:val="24"/>
                <w:lang w:eastAsia="es-PE"/>
              </w:rPr>
            </w:pPr>
            <w:r w:rsidRPr="007B1DB6">
              <w:rPr>
                <w:rFonts w:cs="Arial"/>
                <w:sz w:val="24"/>
                <w:szCs w:val="24"/>
              </w:rPr>
              <w:t>Informantes claves</w:t>
            </w:r>
          </w:p>
        </w:tc>
        <w:tc>
          <w:tcPr>
            <w:tcW w:w="3260" w:type="dxa"/>
            <w:shd w:val="clear" w:color="auto" w:fill="auto"/>
            <w:noWrap/>
            <w:hideMark/>
          </w:tcPr>
          <w:p w:rsidR="007810BE" w:rsidRPr="00502240" w:rsidRDefault="007810BE" w:rsidP="001870A0">
            <w:pPr>
              <w:cnfStyle w:val="000000010000" w:firstRow="0" w:lastRow="0" w:firstColumn="0" w:lastColumn="0" w:oddVBand="0" w:evenVBand="0" w:oddHBand="0" w:evenHBand="1" w:firstRowFirstColumn="0" w:firstRowLastColumn="0" w:lastRowFirstColumn="0" w:lastRowLastColumn="0"/>
              <w:rPr>
                <w:rFonts w:cs="Arial"/>
                <w:bCs/>
                <w:sz w:val="24"/>
                <w:szCs w:val="24"/>
                <w:lang w:eastAsia="es-PE"/>
              </w:rPr>
            </w:pPr>
            <w:r w:rsidRPr="00502240">
              <w:rPr>
                <w:rFonts w:cs="Arial"/>
                <w:bCs/>
                <w:sz w:val="24"/>
                <w:szCs w:val="24"/>
                <w:lang w:eastAsia="es-PE"/>
              </w:rPr>
              <w:t xml:space="preserve">Zona 4 </w:t>
            </w:r>
            <w:r w:rsidR="001870A0">
              <w:rPr>
                <w:rFonts w:cs="Arial"/>
                <w:bCs/>
                <w:sz w:val="24"/>
                <w:szCs w:val="24"/>
                <w:lang w:eastAsia="es-PE"/>
              </w:rPr>
              <w:t>AAHH 2</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auto"/>
          </w:tcPr>
          <w:p w:rsidR="007810BE" w:rsidRPr="00502240" w:rsidRDefault="007810BE" w:rsidP="00502240">
            <w:pPr>
              <w:rPr>
                <w:rFonts w:cs="Arial"/>
                <w:sz w:val="24"/>
                <w:szCs w:val="24"/>
              </w:rPr>
            </w:pPr>
            <w:r w:rsidRPr="00502240">
              <w:rPr>
                <w:rFonts w:cs="Arial"/>
                <w:sz w:val="24"/>
                <w:szCs w:val="24"/>
              </w:rPr>
              <w:t>Líder comunitario</w:t>
            </w:r>
          </w:p>
        </w:tc>
      </w:tr>
      <w:tr w:rsidR="007810BE" w:rsidRPr="00502240" w:rsidTr="0023572B">
        <w:trPr>
          <w:cnfStyle w:val="000000100000" w:firstRow="0" w:lastRow="0" w:firstColumn="0" w:lastColumn="0" w:oddVBand="0" w:evenVBand="0" w:oddHBand="1" w:evenHBand="0" w:firstRowFirstColumn="0" w:firstRowLastColumn="0" w:lastRowFirstColumn="0" w:lastRowLastColumn="0"/>
          <w:trHeight w:val="307"/>
        </w:trPr>
        <w:tc>
          <w:tcPr>
            <w:cnfStyle w:val="000010000000" w:firstRow="0" w:lastRow="0" w:firstColumn="0" w:lastColumn="0" w:oddVBand="1" w:evenVBand="0" w:oddHBand="0" w:evenHBand="0" w:firstRowFirstColumn="0" w:firstRowLastColumn="0" w:lastRowFirstColumn="0" w:lastRowLastColumn="0"/>
            <w:tcW w:w="1526" w:type="dxa"/>
            <w:vMerge/>
            <w:shd w:val="clear" w:color="auto" w:fill="DAEEF3" w:themeFill="accent5" w:themeFillTint="33"/>
          </w:tcPr>
          <w:p w:rsidR="007810BE" w:rsidRPr="00502240" w:rsidRDefault="007810BE" w:rsidP="00502240">
            <w:pPr>
              <w:rPr>
                <w:rFonts w:cs="Arial"/>
                <w:bCs/>
                <w:sz w:val="24"/>
                <w:szCs w:val="24"/>
                <w:lang w:eastAsia="es-PE"/>
              </w:rPr>
            </w:pPr>
          </w:p>
        </w:tc>
        <w:tc>
          <w:tcPr>
            <w:tcW w:w="3260" w:type="dxa"/>
            <w:shd w:val="clear" w:color="auto" w:fill="auto"/>
            <w:noWrap/>
            <w:hideMark/>
          </w:tcPr>
          <w:p w:rsidR="007810BE" w:rsidRPr="00502240" w:rsidRDefault="007810BE" w:rsidP="001870A0">
            <w:pPr>
              <w:cnfStyle w:val="000000100000" w:firstRow="0" w:lastRow="0" w:firstColumn="0" w:lastColumn="0" w:oddVBand="0" w:evenVBand="0" w:oddHBand="1" w:evenHBand="0" w:firstRowFirstColumn="0" w:firstRowLastColumn="0" w:lastRowFirstColumn="0" w:lastRowLastColumn="0"/>
              <w:rPr>
                <w:rFonts w:cs="Arial"/>
                <w:bCs/>
                <w:sz w:val="24"/>
                <w:szCs w:val="24"/>
                <w:lang w:eastAsia="es-PE"/>
              </w:rPr>
            </w:pPr>
            <w:r w:rsidRPr="00502240">
              <w:rPr>
                <w:rFonts w:cs="Arial"/>
                <w:bCs/>
                <w:sz w:val="24"/>
                <w:szCs w:val="24"/>
                <w:lang w:eastAsia="es-PE"/>
              </w:rPr>
              <w:t xml:space="preserve">Zona 5 </w:t>
            </w:r>
            <w:r w:rsidR="001870A0">
              <w:rPr>
                <w:rFonts w:cs="Arial"/>
                <w:bCs/>
                <w:sz w:val="24"/>
                <w:szCs w:val="24"/>
                <w:lang w:eastAsia="es-PE"/>
              </w:rPr>
              <w:t>AAHH 3</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auto"/>
          </w:tcPr>
          <w:p w:rsidR="007810BE" w:rsidRPr="00502240" w:rsidRDefault="007810BE" w:rsidP="00502240">
            <w:pPr>
              <w:rPr>
                <w:rFonts w:cs="Arial"/>
                <w:sz w:val="24"/>
                <w:szCs w:val="24"/>
              </w:rPr>
            </w:pPr>
            <w:r w:rsidRPr="00502240">
              <w:rPr>
                <w:rFonts w:cs="Arial"/>
                <w:sz w:val="24"/>
                <w:szCs w:val="24"/>
              </w:rPr>
              <w:t>Líder comunitario</w:t>
            </w:r>
          </w:p>
        </w:tc>
      </w:tr>
      <w:tr w:rsidR="007810BE" w:rsidRPr="00502240" w:rsidTr="0023572B">
        <w:trPr>
          <w:cnfStyle w:val="000000010000" w:firstRow="0" w:lastRow="0" w:firstColumn="0" w:lastColumn="0" w:oddVBand="0" w:evenVBand="0" w:oddHBand="0" w:evenHBand="1" w:firstRowFirstColumn="0" w:firstRowLastColumn="0" w:lastRowFirstColumn="0" w:lastRowLastColumn="0"/>
          <w:trHeight w:val="307"/>
        </w:trPr>
        <w:tc>
          <w:tcPr>
            <w:cnfStyle w:val="000010000000" w:firstRow="0" w:lastRow="0" w:firstColumn="0" w:lastColumn="0" w:oddVBand="1" w:evenVBand="0" w:oddHBand="0" w:evenHBand="0" w:firstRowFirstColumn="0" w:firstRowLastColumn="0" w:lastRowFirstColumn="0" w:lastRowLastColumn="0"/>
            <w:tcW w:w="1526" w:type="dxa"/>
            <w:vMerge/>
            <w:shd w:val="clear" w:color="auto" w:fill="DAEEF3" w:themeFill="accent5" w:themeFillTint="33"/>
          </w:tcPr>
          <w:p w:rsidR="007810BE" w:rsidRPr="00502240" w:rsidRDefault="007810BE" w:rsidP="00502240">
            <w:pPr>
              <w:rPr>
                <w:rFonts w:cs="Arial"/>
                <w:bCs/>
                <w:sz w:val="24"/>
                <w:szCs w:val="24"/>
                <w:lang w:eastAsia="es-PE"/>
              </w:rPr>
            </w:pPr>
          </w:p>
        </w:tc>
        <w:tc>
          <w:tcPr>
            <w:tcW w:w="3260" w:type="dxa"/>
            <w:shd w:val="clear" w:color="auto" w:fill="auto"/>
            <w:noWrap/>
            <w:hideMark/>
          </w:tcPr>
          <w:p w:rsidR="007810BE" w:rsidRPr="00502240" w:rsidRDefault="007810BE" w:rsidP="001870A0">
            <w:pPr>
              <w:cnfStyle w:val="000000010000" w:firstRow="0" w:lastRow="0" w:firstColumn="0" w:lastColumn="0" w:oddVBand="0" w:evenVBand="0" w:oddHBand="0" w:evenHBand="1" w:firstRowFirstColumn="0" w:firstRowLastColumn="0" w:lastRowFirstColumn="0" w:lastRowLastColumn="0"/>
              <w:rPr>
                <w:rFonts w:cs="Arial"/>
                <w:bCs/>
                <w:sz w:val="24"/>
                <w:szCs w:val="24"/>
                <w:lang w:eastAsia="es-PE"/>
              </w:rPr>
            </w:pPr>
            <w:r w:rsidRPr="00502240">
              <w:rPr>
                <w:rFonts w:cs="Arial"/>
                <w:sz w:val="24"/>
                <w:szCs w:val="24"/>
              </w:rPr>
              <w:t>P</w:t>
            </w:r>
            <w:r>
              <w:rPr>
                <w:rFonts w:cs="Arial"/>
                <w:sz w:val="24"/>
                <w:szCs w:val="24"/>
              </w:rPr>
              <w:t xml:space="preserve">uesto </w:t>
            </w:r>
            <w:r w:rsidRPr="00502240">
              <w:rPr>
                <w:rFonts w:cs="Arial"/>
                <w:sz w:val="24"/>
                <w:szCs w:val="24"/>
              </w:rPr>
              <w:t>S</w:t>
            </w:r>
            <w:r>
              <w:rPr>
                <w:rFonts w:cs="Arial"/>
                <w:sz w:val="24"/>
                <w:szCs w:val="24"/>
              </w:rPr>
              <w:t xml:space="preserve">alud </w:t>
            </w:r>
            <w:r w:rsidR="001870A0">
              <w:rPr>
                <w:rFonts w:cs="Arial"/>
                <w:sz w:val="24"/>
                <w:szCs w:val="24"/>
              </w:rPr>
              <w:t>AAHH  2</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auto"/>
          </w:tcPr>
          <w:p w:rsidR="007810BE" w:rsidRPr="00502240" w:rsidRDefault="007810BE" w:rsidP="00502240">
            <w:pPr>
              <w:rPr>
                <w:rFonts w:cs="Arial"/>
                <w:sz w:val="24"/>
                <w:szCs w:val="24"/>
              </w:rPr>
            </w:pPr>
            <w:r w:rsidRPr="00502240">
              <w:rPr>
                <w:rFonts w:cs="Arial"/>
                <w:sz w:val="24"/>
                <w:szCs w:val="24"/>
              </w:rPr>
              <w:t>Promotor de salud</w:t>
            </w:r>
          </w:p>
        </w:tc>
      </w:tr>
      <w:tr w:rsidR="007810BE" w:rsidRPr="00502240" w:rsidTr="0023572B">
        <w:trPr>
          <w:cnfStyle w:val="000000100000" w:firstRow="0" w:lastRow="0" w:firstColumn="0" w:lastColumn="0" w:oddVBand="0" w:evenVBand="0" w:oddHBand="1" w:evenHBand="0" w:firstRowFirstColumn="0" w:firstRowLastColumn="0" w:lastRowFirstColumn="0" w:lastRowLastColumn="0"/>
          <w:trHeight w:val="307"/>
        </w:trPr>
        <w:tc>
          <w:tcPr>
            <w:cnfStyle w:val="000010000000" w:firstRow="0" w:lastRow="0" w:firstColumn="0" w:lastColumn="0" w:oddVBand="1" w:evenVBand="0" w:oddHBand="0" w:evenHBand="0" w:firstRowFirstColumn="0" w:firstRowLastColumn="0" w:lastRowFirstColumn="0" w:lastRowLastColumn="0"/>
            <w:tcW w:w="1526" w:type="dxa"/>
            <w:vMerge/>
            <w:shd w:val="clear" w:color="auto" w:fill="DAEEF3" w:themeFill="accent5" w:themeFillTint="33"/>
          </w:tcPr>
          <w:p w:rsidR="007810BE" w:rsidRPr="00502240" w:rsidRDefault="007810BE" w:rsidP="00502240">
            <w:pPr>
              <w:rPr>
                <w:rFonts w:cs="Arial"/>
                <w:bCs/>
                <w:sz w:val="24"/>
                <w:szCs w:val="24"/>
                <w:lang w:eastAsia="es-PE"/>
              </w:rPr>
            </w:pPr>
          </w:p>
        </w:tc>
        <w:tc>
          <w:tcPr>
            <w:tcW w:w="3260" w:type="dxa"/>
            <w:shd w:val="clear" w:color="auto" w:fill="auto"/>
            <w:noWrap/>
            <w:hideMark/>
          </w:tcPr>
          <w:p w:rsidR="007810BE" w:rsidRPr="00502240" w:rsidRDefault="007810BE" w:rsidP="001870A0">
            <w:pPr>
              <w:cnfStyle w:val="000000100000" w:firstRow="0" w:lastRow="0" w:firstColumn="0" w:lastColumn="0" w:oddVBand="0" w:evenVBand="0" w:oddHBand="1" w:evenHBand="0" w:firstRowFirstColumn="0" w:firstRowLastColumn="0" w:lastRowFirstColumn="0" w:lastRowLastColumn="0"/>
              <w:rPr>
                <w:rFonts w:cs="Arial"/>
                <w:bCs/>
                <w:sz w:val="24"/>
                <w:szCs w:val="24"/>
                <w:lang w:eastAsia="es-PE"/>
              </w:rPr>
            </w:pPr>
            <w:r w:rsidRPr="00502240">
              <w:rPr>
                <w:rFonts w:cs="Arial"/>
                <w:sz w:val="24"/>
                <w:szCs w:val="24"/>
              </w:rPr>
              <w:t>P</w:t>
            </w:r>
            <w:r>
              <w:rPr>
                <w:rFonts w:cs="Arial"/>
                <w:sz w:val="24"/>
                <w:szCs w:val="24"/>
              </w:rPr>
              <w:t xml:space="preserve">uesto </w:t>
            </w:r>
            <w:r w:rsidRPr="00502240">
              <w:rPr>
                <w:rFonts w:cs="Arial"/>
                <w:sz w:val="24"/>
                <w:szCs w:val="24"/>
              </w:rPr>
              <w:t>S</w:t>
            </w:r>
            <w:r>
              <w:rPr>
                <w:rFonts w:cs="Arial"/>
                <w:sz w:val="24"/>
                <w:szCs w:val="24"/>
              </w:rPr>
              <w:t xml:space="preserve">alud </w:t>
            </w:r>
            <w:r w:rsidR="001870A0">
              <w:rPr>
                <w:rFonts w:cs="Arial"/>
                <w:sz w:val="24"/>
                <w:szCs w:val="24"/>
              </w:rPr>
              <w:t>AAHH 1</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auto"/>
          </w:tcPr>
          <w:p w:rsidR="007810BE" w:rsidRPr="00502240" w:rsidRDefault="007810BE" w:rsidP="00502240">
            <w:pPr>
              <w:rPr>
                <w:rFonts w:cs="Arial"/>
                <w:sz w:val="24"/>
                <w:szCs w:val="24"/>
              </w:rPr>
            </w:pPr>
            <w:r w:rsidRPr="00502240">
              <w:rPr>
                <w:rFonts w:cs="Arial"/>
                <w:sz w:val="24"/>
                <w:szCs w:val="24"/>
              </w:rPr>
              <w:t>Promotor de salud</w:t>
            </w:r>
          </w:p>
        </w:tc>
      </w:tr>
      <w:tr w:rsidR="007810BE" w:rsidRPr="00502240" w:rsidTr="0023572B">
        <w:trPr>
          <w:cnfStyle w:val="000000010000" w:firstRow="0" w:lastRow="0" w:firstColumn="0" w:lastColumn="0" w:oddVBand="0" w:evenVBand="0" w:oddHBand="0" w:evenHBand="1" w:firstRowFirstColumn="0" w:firstRowLastColumn="0" w:lastRowFirstColumn="0" w:lastRowLastColumn="0"/>
          <w:trHeight w:val="307"/>
        </w:trPr>
        <w:tc>
          <w:tcPr>
            <w:cnfStyle w:val="000010000000" w:firstRow="0" w:lastRow="0" w:firstColumn="0" w:lastColumn="0" w:oddVBand="1" w:evenVBand="0" w:oddHBand="0" w:evenHBand="0" w:firstRowFirstColumn="0" w:firstRowLastColumn="0" w:lastRowFirstColumn="0" w:lastRowLastColumn="0"/>
            <w:tcW w:w="1526" w:type="dxa"/>
            <w:vMerge/>
            <w:shd w:val="clear" w:color="auto" w:fill="DAEEF3" w:themeFill="accent5" w:themeFillTint="33"/>
          </w:tcPr>
          <w:p w:rsidR="007810BE" w:rsidRPr="00502240" w:rsidRDefault="007810BE" w:rsidP="00502240">
            <w:pPr>
              <w:rPr>
                <w:rFonts w:cs="Arial"/>
                <w:bCs/>
                <w:sz w:val="24"/>
                <w:szCs w:val="24"/>
                <w:lang w:eastAsia="es-PE"/>
              </w:rPr>
            </w:pPr>
          </w:p>
        </w:tc>
        <w:tc>
          <w:tcPr>
            <w:tcW w:w="3260" w:type="dxa"/>
            <w:shd w:val="clear" w:color="auto" w:fill="auto"/>
            <w:noWrap/>
            <w:hideMark/>
          </w:tcPr>
          <w:p w:rsidR="00E964B0" w:rsidRDefault="007810BE" w:rsidP="00E964B0">
            <w:pPr>
              <w:cnfStyle w:val="000000010000" w:firstRow="0" w:lastRow="0" w:firstColumn="0" w:lastColumn="0" w:oddVBand="0" w:evenVBand="0" w:oddHBand="0" w:evenHBand="1" w:firstRowFirstColumn="0" w:firstRowLastColumn="0" w:lastRowFirstColumn="0" w:lastRowLastColumn="0"/>
              <w:rPr>
                <w:rFonts w:cs="Arial"/>
                <w:sz w:val="24"/>
                <w:szCs w:val="24"/>
              </w:rPr>
            </w:pPr>
            <w:r w:rsidRPr="00502240">
              <w:rPr>
                <w:rFonts w:cs="Arial"/>
                <w:sz w:val="24"/>
                <w:szCs w:val="24"/>
              </w:rPr>
              <w:t xml:space="preserve">Centro Materno Infantil </w:t>
            </w:r>
          </w:p>
          <w:p w:rsidR="007810BE" w:rsidRPr="00502240" w:rsidRDefault="00E964B0" w:rsidP="00E964B0">
            <w:pPr>
              <w:cnfStyle w:val="000000010000" w:firstRow="0" w:lastRow="0" w:firstColumn="0" w:lastColumn="0" w:oddVBand="0" w:evenVBand="0" w:oddHBand="0" w:evenHBand="1" w:firstRowFirstColumn="0" w:firstRowLastColumn="0" w:lastRowFirstColumn="0" w:lastRowLastColumn="0"/>
              <w:rPr>
                <w:rFonts w:cs="Arial"/>
                <w:bCs/>
                <w:sz w:val="24"/>
                <w:szCs w:val="24"/>
                <w:lang w:eastAsia="es-PE"/>
              </w:rPr>
            </w:pPr>
            <w:r>
              <w:rPr>
                <w:rFonts w:cs="Arial"/>
                <w:sz w:val="24"/>
                <w:szCs w:val="24"/>
              </w:rPr>
              <w:t>AAHH 3</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auto"/>
          </w:tcPr>
          <w:p w:rsidR="007810BE" w:rsidRPr="00502240" w:rsidRDefault="007810BE" w:rsidP="00502240">
            <w:pPr>
              <w:rPr>
                <w:rFonts w:cs="Arial"/>
                <w:sz w:val="24"/>
                <w:szCs w:val="24"/>
              </w:rPr>
            </w:pPr>
            <w:r w:rsidRPr="00502240">
              <w:rPr>
                <w:rFonts w:cs="Arial"/>
                <w:sz w:val="24"/>
                <w:szCs w:val="24"/>
              </w:rPr>
              <w:t>Promotor de salud</w:t>
            </w:r>
          </w:p>
        </w:tc>
      </w:tr>
      <w:tr w:rsidR="007810BE" w:rsidRPr="00502240" w:rsidTr="0023572B">
        <w:trPr>
          <w:cnfStyle w:val="000000100000" w:firstRow="0" w:lastRow="0" w:firstColumn="0" w:lastColumn="0" w:oddVBand="0" w:evenVBand="0" w:oddHBand="1" w:evenHBand="0" w:firstRowFirstColumn="0" w:firstRowLastColumn="0" w:lastRowFirstColumn="0" w:lastRowLastColumn="0"/>
          <w:trHeight w:val="307"/>
        </w:trPr>
        <w:tc>
          <w:tcPr>
            <w:cnfStyle w:val="000010000000" w:firstRow="0" w:lastRow="0" w:firstColumn="0" w:lastColumn="0" w:oddVBand="1" w:evenVBand="0" w:oddHBand="0" w:evenHBand="0" w:firstRowFirstColumn="0" w:firstRowLastColumn="0" w:lastRowFirstColumn="0" w:lastRowLastColumn="0"/>
            <w:tcW w:w="1526" w:type="dxa"/>
            <w:vMerge/>
            <w:shd w:val="clear" w:color="auto" w:fill="DAEEF3" w:themeFill="accent5" w:themeFillTint="33"/>
          </w:tcPr>
          <w:p w:rsidR="007810BE" w:rsidRPr="00502240" w:rsidRDefault="007810BE" w:rsidP="00502240">
            <w:pPr>
              <w:rPr>
                <w:rFonts w:cs="Arial"/>
                <w:bCs/>
                <w:sz w:val="24"/>
                <w:szCs w:val="24"/>
                <w:lang w:eastAsia="es-PE"/>
              </w:rPr>
            </w:pPr>
          </w:p>
        </w:tc>
        <w:tc>
          <w:tcPr>
            <w:tcW w:w="3260" w:type="dxa"/>
            <w:shd w:val="clear" w:color="auto" w:fill="auto"/>
            <w:noWrap/>
            <w:hideMark/>
          </w:tcPr>
          <w:p w:rsidR="007810BE" w:rsidRPr="00502240" w:rsidRDefault="007810BE" w:rsidP="00E964B0">
            <w:pP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A</w:t>
            </w:r>
            <w:r w:rsidRPr="00502240">
              <w:rPr>
                <w:rFonts w:cs="Arial"/>
                <w:sz w:val="24"/>
                <w:szCs w:val="24"/>
              </w:rPr>
              <w:t>A</w:t>
            </w:r>
            <w:r>
              <w:rPr>
                <w:rFonts w:cs="Arial"/>
                <w:sz w:val="24"/>
                <w:szCs w:val="24"/>
              </w:rPr>
              <w:t>H</w:t>
            </w:r>
            <w:r w:rsidRPr="00502240">
              <w:rPr>
                <w:rFonts w:cs="Arial"/>
                <w:sz w:val="24"/>
                <w:szCs w:val="24"/>
              </w:rPr>
              <w:t xml:space="preserve">H </w:t>
            </w:r>
            <w:r w:rsidR="00E964B0">
              <w:rPr>
                <w:rFonts w:cs="Arial"/>
                <w:sz w:val="24"/>
                <w:szCs w:val="24"/>
              </w:rPr>
              <w:t>4</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auto"/>
          </w:tcPr>
          <w:p w:rsidR="007810BE" w:rsidRPr="00502240" w:rsidRDefault="007810BE" w:rsidP="00502240">
            <w:pPr>
              <w:rPr>
                <w:rFonts w:cs="Arial"/>
                <w:sz w:val="24"/>
                <w:szCs w:val="24"/>
              </w:rPr>
            </w:pPr>
            <w:r w:rsidRPr="00502240">
              <w:rPr>
                <w:rFonts w:cs="Arial"/>
                <w:sz w:val="24"/>
                <w:szCs w:val="24"/>
              </w:rPr>
              <w:t>Gestante</w:t>
            </w:r>
          </w:p>
        </w:tc>
      </w:tr>
      <w:tr w:rsidR="007810BE" w:rsidRPr="00502240" w:rsidTr="0023572B">
        <w:trPr>
          <w:cnfStyle w:val="000000010000" w:firstRow="0" w:lastRow="0" w:firstColumn="0" w:lastColumn="0" w:oddVBand="0" w:evenVBand="0" w:oddHBand="0" w:evenHBand="1" w:firstRowFirstColumn="0" w:firstRowLastColumn="0" w:lastRowFirstColumn="0" w:lastRowLastColumn="0"/>
          <w:trHeight w:val="307"/>
        </w:trPr>
        <w:tc>
          <w:tcPr>
            <w:cnfStyle w:val="000010000000" w:firstRow="0" w:lastRow="0" w:firstColumn="0" w:lastColumn="0" w:oddVBand="1" w:evenVBand="0" w:oddHBand="0" w:evenHBand="0" w:firstRowFirstColumn="0" w:firstRowLastColumn="0" w:lastRowFirstColumn="0" w:lastRowLastColumn="0"/>
            <w:tcW w:w="1526" w:type="dxa"/>
            <w:vMerge/>
            <w:shd w:val="clear" w:color="auto" w:fill="DAEEF3" w:themeFill="accent5" w:themeFillTint="33"/>
          </w:tcPr>
          <w:p w:rsidR="007810BE" w:rsidRPr="00502240" w:rsidRDefault="007810BE" w:rsidP="00502240">
            <w:pPr>
              <w:rPr>
                <w:rFonts w:cs="Arial"/>
                <w:bCs/>
                <w:sz w:val="24"/>
                <w:szCs w:val="24"/>
                <w:lang w:eastAsia="es-PE"/>
              </w:rPr>
            </w:pPr>
          </w:p>
        </w:tc>
        <w:tc>
          <w:tcPr>
            <w:tcW w:w="3260" w:type="dxa"/>
            <w:shd w:val="clear" w:color="auto" w:fill="auto"/>
            <w:noWrap/>
            <w:hideMark/>
          </w:tcPr>
          <w:p w:rsidR="007810BE" w:rsidRPr="00502240" w:rsidRDefault="007810BE" w:rsidP="00E964B0">
            <w:pPr>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t>A</w:t>
            </w:r>
            <w:r w:rsidRPr="00502240">
              <w:rPr>
                <w:rFonts w:cs="Arial"/>
                <w:sz w:val="24"/>
                <w:szCs w:val="24"/>
              </w:rPr>
              <w:t>A</w:t>
            </w:r>
            <w:r>
              <w:rPr>
                <w:rFonts w:cs="Arial"/>
                <w:sz w:val="24"/>
                <w:szCs w:val="24"/>
              </w:rPr>
              <w:t>H</w:t>
            </w:r>
            <w:r w:rsidRPr="00502240">
              <w:rPr>
                <w:rFonts w:cs="Arial"/>
                <w:sz w:val="24"/>
                <w:szCs w:val="24"/>
              </w:rPr>
              <w:t xml:space="preserve">H </w:t>
            </w:r>
            <w:r w:rsidR="00E964B0">
              <w:rPr>
                <w:rFonts w:cs="Arial"/>
                <w:sz w:val="24"/>
                <w:szCs w:val="24"/>
              </w:rPr>
              <w:t>1</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auto"/>
          </w:tcPr>
          <w:p w:rsidR="007810BE" w:rsidRPr="00502240" w:rsidRDefault="007810BE" w:rsidP="00502240">
            <w:pPr>
              <w:rPr>
                <w:rFonts w:cs="Arial"/>
                <w:sz w:val="24"/>
                <w:szCs w:val="24"/>
              </w:rPr>
            </w:pPr>
            <w:r w:rsidRPr="00502240">
              <w:rPr>
                <w:rFonts w:cs="Arial"/>
                <w:sz w:val="24"/>
                <w:szCs w:val="24"/>
              </w:rPr>
              <w:t>Gestante</w:t>
            </w:r>
          </w:p>
        </w:tc>
      </w:tr>
    </w:tbl>
    <w:p w:rsidR="001D0213" w:rsidRPr="002634B6" w:rsidRDefault="001D0213" w:rsidP="001D0213">
      <w:pPr>
        <w:autoSpaceDE w:val="0"/>
        <w:autoSpaceDN w:val="0"/>
        <w:adjustRightInd w:val="0"/>
        <w:spacing w:after="0" w:line="240" w:lineRule="auto"/>
        <w:jc w:val="both"/>
        <w:rPr>
          <w:rFonts w:cs="Calibri"/>
        </w:rPr>
      </w:pPr>
      <w:r w:rsidRPr="00EA6684">
        <w:rPr>
          <w:rFonts w:cs="Calibri"/>
          <w:sz w:val="24"/>
          <w:szCs w:val="24"/>
        </w:rPr>
        <w:t xml:space="preserve">   </w:t>
      </w:r>
      <w:r w:rsidR="00AD2548">
        <w:rPr>
          <w:rFonts w:cs="Calibri"/>
          <w:sz w:val="24"/>
          <w:szCs w:val="24"/>
        </w:rPr>
        <w:t xml:space="preserve">  </w:t>
      </w:r>
      <w:r w:rsidRPr="00EA6684">
        <w:rPr>
          <w:rFonts w:cs="Calibri"/>
          <w:sz w:val="24"/>
          <w:szCs w:val="24"/>
        </w:rPr>
        <w:t xml:space="preserve"> </w:t>
      </w:r>
      <w:r w:rsidR="002634B6">
        <w:rPr>
          <w:rFonts w:cs="Calibri"/>
          <w:sz w:val="24"/>
          <w:szCs w:val="24"/>
        </w:rPr>
        <w:t xml:space="preserve">   </w:t>
      </w:r>
      <w:r w:rsidR="00EA6684" w:rsidRPr="002634B6">
        <w:rPr>
          <w:rFonts w:cs="Calibri"/>
        </w:rPr>
        <w:t>A</w:t>
      </w:r>
      <w:r w:rsidRPr="002634B6">
        <w:rPr>
          <w:rFonts w:cs="Calibri"/>
        </w:rPr>
        <w:t xml:space="preserve">daptado del Informe final de evaluación de impacto del Proyecto Salud, </w:t>
      </w:r>
      <w:r w:rsidR="00EA6684" w:rsidRPr="002634B6">
        <w:rPr>
          <w:rFonts w:cs="Calibri"/>
        </w:rPr>
        <w:t>2</w:t>
      </w:r>
      <w:r w:rsidRPr="002634B6">
        <w:rPr>
          <w:rFonts w:cs="Calibri"/>
        </w:rPr>
        <w:t>011.</w:t>
      </w:r>
    </w:p>
    <w:p w:rsidR="00502240" w:rsidRPr="002634B6" w:rsidRDefault="00502240" w:rsidP="00A04F32">
      <w:pPr>
        <w:autoSpaceDE w:val="0"/>
        <w:autoSpaceDN w:val="0"/>
        <w:adjustRightInd w:val="0"/>
        <w:spacing w:after="0" w:line="240" w:lineRule="auto"/>
        <w:jc w:val="both"/>
        <w:rPr>
          <w:rFonts w:cs="Calibri"/>
        </w:rPr>
      </w:pPr>
    </w:p>
    <w:p w:rsidR="00502240" w:rsidRDefault="00502240" w:rsidP="00A04F32">
      <w:pPr>
        <w:autoSpaceDE w:val="0"/>
        <w:autoSpaceDN w:val="0"/>
        <w:adjustRightInd w:val="0"/>
        <w:spacing w:after="0" w:line="240" w:lineRule="auto"/>
        <w:jc w:val="both"/>
        <w:rPr>
          <w:rFonts w:cs="Calibri"/>
          <w:sz w:val="24"/>
          <w:szCs w:val="24"/>
        </w:rPr>
      </w:pPr>
    </w:p>
    <w:p w:rsidR="00BE66B3" w:rsidRDefault="00BE66B3" w:rsidP="00A04F32">
      <w:pPr>
        <w:autoSpaceDE w:val="0"/>
        <w:autoSpaceDN w:val="0"/>
        <w:adjustRightInd w:val="0"/>
        <w:spacing w:after="0" w:line="240" w:lineRule="auto"/>
        <w:jc w:val="both"/>
        <w:rPr>
          <w:rFonts w:cs="Calibri"/>
          <w:sz w:val="24"/>
          <w:szCs w:val="24"/>
        </w:rPr>
      </w:pPr>
    </w:p>
    <w:p w:rsidR="00BE66B3" w:rsidRPr="00ED35EF" w:rsidRDefault="00ED35EF" w:rsidP="00ED35EF">
      <w:pPr>
        <w:pStyle w:val="ListParagraph"/>
        <w:numPr>
          <w:ilvl w:val="1"/>
          <w:numId w:val="3"/>
        </w:numPr>
        <w:autoSpaceDE w:val="0"/>
        <w:autoSpaceDN w:val="0"/>
        <w:adjustRightInd w:val="0"/>
        <w:spacing w:after="0" w:line="240" w:lineRule="auto"/>
        <w:jc w:val="both"/>
        <w:rPr>
          <w:rFonts w:cs="Calibri"/>
          <w:sz w:val="24"/>
          <w:szCs w:val="24"/>
        </w:rPr>
      </w:pPr>
      <w:r>
        <w:rPr>
          <w:rFonts w:cs="Calibri"/>
          <w:sz w:val="24"/>
          <w:szCs w:val="24"/>
        </w:rPr>
        <w:t xml:space="preserve"> </w:t>
      </w:r>
      <w:r w:rsidR="00BE66B3" w:rsidRPr="00ED35EF">
        <w:rPr>
          <w:rFonts w:cs="Calibri"/>
          <w:sz w:val="24"/>
          <w:szCs w:val="24"/>
        </w:rPr>
        <w:t>Equipos e instrumentos.</w:t>
      </w:r>
    </w:p>
    <w:p w:rsidR="00BE66B3" w:rsidRDefault="00BE66B3" w:rsidP="00BE66B3">
      <w:pPr>
        <w:autoSpaceDE w:val="0"/>
        <w:autoSpaceDN w:val="0"/>
        <w:adjustRightInd w:val="0"/>
        <w:spacing w:after="0" w:line="240" w:lineRule="auto"/>
        <w:jc w:val="both"/>
        <w:rPr>
          <w:rFonts w:cs="Calibri"/>
          <w:sz w:val="24"/>
          <w:szCs w:val="24"/>
        </w:rPr>
      </w:pPr>
    </w:p>
    <w:p w:rsidR="00BE66B3" w:rsidRDefault="00BE66B3" w:rsidP="00BE66B3">
      <w:pPr>
        <w:pStyle w:val="Prrafodelista1"/>
        <w:spacing w:after="0" w:line="240" w:lineRule="auto"/>
        <w:ind w:left="0"/>
        <w:jc w:val="both"/>
        <w:rPr>
          <w:rFonts w:asciiTheme="minorHAnsi" w:hAnsiTheme="minorHAnsi" w:cs="Arial"/>
          <w:sz w:val="24"/>
          <w:szCs w:val="24"/>
        </w:rPr>
      </w:pPr>
      <w:r w:rsidRPr="00BE66B3">
        <w:rPr>
          <w:rFonts w:asciiTheme="minorHAnsi" w:hAnsiTheme="minorHAnsi" w:cs="Arial"/>
          <w:sz w:val="24"/>
          <w:szCs w:val="24"/>
        </w:rPr>
        <w:t xml:space="preserve">Para la valoración de peso, se utilizaron balanzas tipo reloj, conforme a la línea </w:t>
      </w:r>
      <w:r>
        <w:rPr>
          <w:rFonts w:asciiTheme="minorHAnsi" w:hAnsiTheme="minorHAnsi" w:cs="Arial"/>
          <w:sz w:val="24"/>
          <w:szCs w:val="24"/>
        </w:rPr>
        <w:t xml:space="preserve">de base del </w:t>
      </w:r>
      <w:r w:rsidR="00EB6478">
        <w:rPr>
          <w:rFonts w:asciiTheme="minorHAnsi" w:hAnsiTheme="minorHAnsi" w:cs="Arial"/>
          <w:sz w:val="24"/>
          <w:szCs w:val="24"/>
        </w:rPr>
        <w:t>P</w:t>
      </w:r>
      <w:r>
        <w:rPr>
          <w:rFonts w:asciiTheme="minorHAnsi" w:hAnsiTheme="minorHAnsi" w:cs="Arial"/>
          <w:sz w:val="24"/>
          <w:szCs w:val="24"/>
        </w:rPr>
        <w:t>roye</w:t>
      </w:r>
      <w:r w:rsidR="00EB6478">
        <w:rPr>
          <w:rFonts w:asciiTheme="minorHAnsi" w:hAnsiTheme="minorHAnsi" w:cs="Arial"/>
          <w:sz w:val="24"/>
          <w:szCs w:val="24"/>
        </w:rPr>
        <w:t>cto S</w:t>
      </w:r>
      <w:r w:rsidRPr="00BE66B3">
        <w:rPr>
          <w:rFonts w:asciiTheme="minorHAnsi" w:hAnsiTheme="minorHAnsi" w:cs="Arial"/>
          <w:sz w:val="24"/>
          <w:szCs w:val="24"/>
        </w:rPr>
        <w:t xml:space="preserve">alud, a fin de mantener error de medición. Las balanzas fueron de la marca JBC de 25 Kg. con  </w:t>
      </w:r>
      <w:r w:rsidRPr="00BE66B3">
        <w:rPr>
          <w:rFonts w:asciiTheme="minorHAnsi" w:hAnsiTheme="minorHAnsi" w:cs="Arial"/>
          <w:bCs/>
          <w:sz w:val="24"/>
          <w:szCs w:val="24"/>
        </w:rPr>
        <w:t xml:space="preserve">E= </w:t>
      </w:r>
      <w:r w:rsidRPr="00BE66B3">
        <w:rPr>
          <w:rFonts w:asciiTheme="minorHAnsi" w:hAnsiTheme="minorHAnsi" w:cs="Arial"/>
          <w:sz w:val="24"/>
          <w:szCs w:val="24"/>
        </w:rPr>
        <w:t xml:space="preserve">± </w:t>
      </w:r>
      <w:r w:rsidRPr="00BE66B3">
        <w:rPr>
          <w:rFonts w:asciiTheme="minorHAnsi" w:hAnsiTheme="minorHAnsi" w:cs="Arial"/>
          <w:bCs/>
          <w:sz w:val="24"/>
          <w:szCs w:val="24"/>
        </w:rPr>
        <w:t>50 recomendada por UNICEF</w:t>
      </w:r>
      <w:r w:rsidR="00DB3831">
        <w:rPr>
          <w:rFonts w:asciiTheme="minorHAnsi" w:hAnsiTheme="minorHAnsi" w:cs="Arial"/>
          <w:bCs/>
          <w:sz w:val="24"/>
          <w:szCs w:val="24"/>
        </w:rPr>
        <w:t xml:space="preserve"> para evaluación ponderal de menores de cinco años</w:t>
      </w:r>
      <w:r>
        <w:rPr>
          <w:rFonts w:asciiTheme="minorHAnsi" w:hAnsiTheme="minorHAnsi" w:cs="Arial"/>
          <w:bCs/>
          <w:sz w:val="24"/>
          <w:szCs w:val="24"/>
        </w:rPr>
        <w:t xml:space="preserve">. </w:t>
      </w:r>
      <w:r w:rsidR="00DB3831">
        <w:rPr>
          <w:rFonts w:asciiTheme="minorHAnsi" w:hAnsiTheme="minorHAnsi" w:cs="Arial"/>
          <w:bCs/>
          <w:sz w:val="24"/>
          <w:szCs w:val="24"/>
        </w:rPr>
        <w:t>L</w:t>
      </w:r>
      <w:r w:rsidRPr="00BE66B3">
        <w:rPr>
          <w:rFonts w:asciiTheme="minorHAnsi" w:hAnsiTheme="minorHAnsi" w:cs="Arial"/>
          <w:sz w:val="24"/>
          <w:szCs w:val="24"/>
        </w:rPr>
        <w:t xml:space="preserve">a medición de la talla se </w:t>
      </w:r>
      <w:r w:rsidR="00DB3831">
        <w:rPr>
          <w:rFonts w:asciiTheme="minorHAnsi" w:hAnsiTheme="minorHAnsi" w:cs="Arial"/>
          <w:sz w:val="24"/>
          <w:szCs w:val="24"/>
        </w:rPr>
        <w:t xml:space="preserve">hizo </w:t>
      </w:r>
      <w:r w:rsidRPr="00BE66B3">
        <w:rPr>
          <w:rFonts w:asciiTheme="minorHAnsi" w:hAnsiTheme="minorHAnsi" w:cs="Arial"/>
          <w:sz w:val="24"/>
          <w:szCs w:val="24"/>
        </w:rPr>
        <w:t>utiliza</w:t>
      </w:r>
      <w:r w:rsidR="00DB3831">
        <w:rPr>
          <w:rFonts w:asciiTheme="minorHAnsi" w:hAnsiTheme="minorHAnsi" w:cs="Arial"/>
          <w:sz w:val="24"/>
          <w:szCs w:val="24"/>
        </w:rPr>
        <w:t>ndo</w:t>
      </w:r>
      <w:r w:rsidRPr="00BE66B3">
        <w:rPr>
          <w:rFonts w:asciiTheme="minorHAnsi" w:hAnsiTheme="minorHAnsi" w:cs="Arial"/>
          <w:sz w:val="24"/>
          <w:szCs w:val="24"/>
        </w:rPr>
        <w:t xml:space="preserve"> </w:t>
      </w:r>
      <w:proofErr w:type="spellStart"/>
      <w:r w:rsidRPr="00BE66B3">
        <w:rPr>
          <w:rFonts w:asciiTheme="minorHAnsi" w:hAnsiTheme="minorHAnsi" w:cs="Arial"/>
          <w:sz w:val="24"/>
          <w:szCs w:val="24"/>
        </w:rPr>
        <w:t>tallímetros</w:t>
      </w:r>
      <w:proofErr w:type="spellEnd"/>
      <w:r w:rsidRPr="00BE66B3">
        <w:rPr>
          <w:rFonts w:asciiTheme="minorHAnsi" w:hAnsiTheme="minorHAnsi" w:cs="Arial"/>
          <w:sz w:val="24"/>
          <w:szCs w:val="24"/>
        </w:rPr>
        <w:t xml:space="preserve"> estandarizados y certificados por el INS - CENAN</w:t>
      </w:r>
      <w:r>
        <w:rPr>
          <w:rStyle w:val="FootnoteReference"/>
          <w:rFonts w:asciiTheme="minorHAnsi" w:hAnsiTheme="minorHAnsi" w:cs="Arial"/>
          <w:sz w:val="24"/>
          <w:szCs w:val="24"/>
        </w:rPr>
        <w:footnoteReference w:id="13"/>
      </w:r>
      <w:r w:rsidRPr="00BE66B3">
        <w:rPr>
          <w:rFonts w:asciiTheme="minorHAnsi" w:hAnsiTheme="minorHAnsi" w:cs="Arial"/>
          <w:sz w:val="24"/>
          <w:szCs w:val="24"/>
        </w:rPr>
        <w:t xml:space="preserve">. </w:t>
      </w:r>
    </w:p>
    <w:p w:rsidR="00BE66B3" w:rsidRPr="00BE66B3" w:rsidRDefault="00BE66B3" w:rsidP="00BE66B3">
      <w:pPr>
        <w:pStyle w:val="Prrafodelista1"/>
        <w:spacing w:after="0" w:line="240" w:lineRule="auto"/>
        <w:ind w:left="0"/>
        <w:jc w:val="both"/>
        <w:rPr>
          <w:rFonts w:asciiTheme="minorHAnsi" w:hAnsiTheme="minorHAnsi" w:cs="Arial"/>
          <w:sz w:val="24"/>
          <w:szCs w:val="24"/>
        </w:rPr>
      </w:pPr>
    </w:p>
    <w:p w:rsidR="00BE66B3" w:rsidRPr="00BE66B3" w:rsidRDefault="00DB3831" w:rsidP="00BE66B3">
      <w:pPr>
        <w:pStyle w:val="Prrafodelista1"/>
        <w:spacing w:after="0" w:line="240" w:lineRule="auto"/>
        <w:ind w:left="0"/>
        <w:jc w:val="both"/>
        <w:rPr>
          <w:rFonts w:asciiTheme="minorHAnsi" w:hAnsiTheme="minorHAnsi" w:cs="Arial"/>
          <w:sz w:val="24"/>
          <w:szCs w:val="24"/>
        </w:rPr>
      </w:pPr>
      <w:r>
        <w:rPr>
          <w:rFonts w:asciiTheme="minorHAnsi" w:hAnsiTheme="minorHAnsi" w:cs="Arial"/>
          <w:sz w:val="24"/>
          <w:szCs w:val="24"/>
        </w:rPr>
        <w:t>Para la</w:t>
      </w:r>
      <w:r w:rsidR="00BE66B3" w:rsidRPr="00BE66B3">
        <w:rPr>
          <w:rFonts w:asciiTheme="minorHAnsi" w:hAnsiTheme="minorHAnsi" w:cs="Arial"/>
          <w:sz w:val="24"/>
          <w:szCs w:val="24"/>
        </w:rPr>
        <w:t xml:space="preserve"> medición de hemoglobina,</w:t>
      </w:r>
      <w:r>
        <w:rPr>
          <w:rFonts w:asciiTheme="minorHAnsi" w:hAnsiTheme="minorHAnsi" w:cs="Arial"/>
          <w:sz w:val="24"/>
          <w:szCs w:val="24"/>
        </w:rPr>
        <w:t xml:space="preserve"> de los sujetos de investigación </w:t>
      </w:r>
      <w:r w:rsidR="00BE66B3" w:rsidRPr="00BE66B3">
        <w:rPr>
          <w:rFonts w:asciiTheme="minorHAnsi" w:hAnsiTheme="minorHAnsi" w:cs="Arial"/>
          <w:sz w:val="24"/>
          <w:szCs w:val="24"/>
        </w:rPr>
        <w:t xml:space="preserve"> se utilizaron equipos portátiles (</w:t>
      </w:r>
      <w:proofErr w:type="spellStart"/>
      <w:r w:rsidR="00BE66B3" w:rsidRPr="00BE66B3">
        <w:rPr>
          <w:rFonts w:asciiTheme="minorHAnsi" w:hAnsiTheme="minorHAnsi" w:cs="Arial"/>
          <w:sz w:val="24"/>
          <w:szCs w:val="24"/>
        </w:rPr>
        <w:t>Hemoglobinómetros</w:t>
      </w:r>
      <w:proofErr w:type="spellEnd"/>
      <w:r w:rsidR="00BE66B3" w:rsidRPr="00BE66B3">
        <w:rPr>
          <w:rFonts w:asciiTheme="minorHAnsi" w:hAnsiTheme="minorHAnsi" w:cs="Arial"/>
          <w:sz w:val="24"/>
          <w:szCs w:val="24"/>
        </w:rPr>
        <w:t xml:space="preserve">) marca </w:t>
      </w:r>
      <w:proofErr w:type="spellStart"/>
      <w:r w:rsidR="00BE66B3" w:rsidRPr="00BE66B3">
        <w:rPr>
          <w:rFonts w:asciiTheme="minorHAnsi" w:hAnsiTheme="minorHAnsi" w:cs="Arial"/>
          <w:sz w:val="24"/>
          <w:szCs w:val="24"/>
        </w:rPr>
        <w:t>HemoCue</w:t>
      </w:r>
      <w:proofErr w:type="spellEnd"/>
      <w:r w:rsidR="00BE66B3" w:rsidRPr="00BE66B3">
        <w:rPr>
          <w:rFonts w:asciiTheme="minorHAnsi" w:hAnsiTheme="minorHAnsi" w:cs="Arial"/>
          <w:sz w:val="24"/>
          <w:szCs w:val="24"/>
        </w:rPr>
        <w:t>®, cuyo método examina la concentración de hemoglobina en sangre capilar utilizando un sistema fotométrico y resulta un procedimiento confiable, sencillo y rápido, que permite contar con resultados de manera inmediata. Este procedimiento es aceptado por el Comité Internacional para la Estandarización en Hematología</w:t>
      </w:r>
      <w:r w:rsidR="00BE66B3" w:rsidRPr="00BE66B3">
        <w:rPr>
          <w:rStyle w:val="FootnoteReference"/>
          <w:rFonts w:asciiTheme="minorHAnsi" w:hAnsiTheme="minorHAnsi" w:cs="Arial"/>
          <w:sz w:val="24"/>
          <w:szCs w:val="24"/>
        </w:rPr>
        <w:footnoteReference w:id="14"/>
      </w:r>
      <w:r w:rsidR="00BE66B3" w:rsidRPr="00BE66B3">
        <w:rPr>
          <w:rFonts w:asciiTheme="minorHAnsi" w:hAnsiTheme="minorHAnsi" w:cs="Arial"/>
          <w:sz w:val="24"/>
          <w:szCs w:val="24"/>
        </w:rPr>
        <w:t>, como un método</w:t>
      </w:r>
      <w:r>
        <w:rPr>
          <w:rFonts w:asciiTheme="minorHAnsi" w:hAnsiTheme="minorHAnsi" w:cs="Arial"/>
          <w:sz w:val="24"/>
          <w:szCs w:val="24"/>
        </w:rPr>
        <w:t xml:space="preserve"> rápido</w:t>
      </w:r>
      <w:r w:rsidR="00BE66B3" w:rsidRPr="00BE66B3">
        <w:rPr>
          <w:rFonts w:asciiTheme="minorHAnsi" w:hAnsiTheme="minorHAnsi" w:cs="Arial"/>
          <w:sz w:val="24"/>
          <w:szCs w:val="24"/>
        </w:rPr>
        <w:t xml:space="preserve"> para la detección de hemoglobina. </w:t>
      </w:r>
    </w:p>
    <w:p w:rsidR="00BE66B3" w:rsidRPr="00BE66B3" w:rsidRDefault="00BE66B3" w:rsidP="00BE66B3">
      <w:pPr>
        <w:pStyle w:val="Prrafodelista1"/>
        <w:spacing w:after="0" w:line="240" w:lineRule="auto"/>
        <w:ind w:left="0"/>
        <w:jc w:val="both"/>
        <w:rPr>
          <w:rFonts w:asciiTheme="minorHAnsi" w:hAnsiTheme="minorHAnsi" w:cs="Arial"/>
          <w:sz w:val="24"/>
          <w:szCs w:val="24"/>
        </w:rPr>
      </w:pPr>
    </w:p>
    <w:p w:rsidR="00344309" w:rsidRPr="00BE66B3" w:rsidRDefault="00344309" w:rsidP="00BE66B3">
      <w:pPr>
        <w:pStyle w:val="ListParagraph"/>
        <w:autoSpaceDE w:val="0"/>
        <w:autoSpaceDN w:val="0"/>
        <w:adjustRightInd w:val="0"/>
        <w:spacing w:after="0" w:line="240" w:lineRule="auto"/>
        <w:jc w:val="both"/>
        <w:rPr>
          <w:rFonts w:cs="Calibri"/>
          <w:sz w:val="24"/>
          <w:szCs w:val="24"/>
        </w:rPr>
      </w:pPr>
    </w:p>
    <w:p w:rsidR="00A04F32" w:rsidRPr="00260B12" w:rsidRDefault="00900FE3" w:rsidP="00A04F32">
      <w:pPr>
        <w:pStyle w:val="ListParagraph"/>
        <w:numPr>
          <w:ilvl w:val="0"/>
          <w:numId w:val="3"/>
        </w:numPr>
        <w:autoSpaceDE w:val="0"/>
        <w:autoSpaceDN w:val="0"/>
        <w:adjustRightInd w:val="0"/>
        <w:spacing w:after="0" w:line="240" w:lineRule="auto"/>
        <w:jc w:val="both"/>
        <w:rPr>
          <w:rFonts w:cs="Calibri"/>
          <w:sz w:val="24"/>
          <w:szCs w:val="24"/>
        </w:rPr>
      </w:pPr>
      <w:r w:rsidRPr="00260B12">
        <w:rPr>
          <w:rFonts w:cs="Calibri"/>
          <w:b/>
          <w:sz w:val="24"/>
          <w:szCs w:val="24"/>
        </w:rPr>
        <w:lastRenderedPageBreak/>
        <w:t xml:space="preserve">Logros </w:t>
      </w:r>
      <w:r w:rsidR="00502240" w:rsidRPr="00260B12">
        <w:rPr>
          <w:rFonts w:cs="Calibri"/>
          <w:b/>
          <w:sz w:val="24"/>
          <w:szCs w:val="24"/>
        </w:rPr>
        <w:t xml:space="preserve"> </w:t>
      </w:r>
      <w:r w:rsidRPr="00260B12">
        <w:rPr>
          <w:rFonts w:cs="Calibri"/>
          <w:b/>
          <w:sz w:val="24"/>
          <w:szCs w:val="24"/>
        </w:rPr>
        <w:t>obtenidos</w:t>
      </w:r>
      <w:r w:rsidR="00502240" w:rsidRPr="00260B12">
        <w:rPr>
          <w:rFonts w:cs="Calibri"/>
          <w:b/>
          <w:sz w:val="24"/>
          <w:szCs w:val="24"/>
        </w:rPr>
        <w:t xml:space="preserve"> </w:t>
      </w:r>
    </w:p>
    <w:p w:rsidR="008424EE" w:rsidRDefault="008424EE" w:rsidP="008424EE">
      <w:pPr>
        <w:pStyle w:val="ListParagraph"/>
        <w:autoSpaceDE w:val="0"/>
        <w:autoSpaceDN w:val="0"/>
        <w:adjustRightInd w:val="0"/>
        <w:spacing w:after="0" w:line="240" w:lineRule="auto"/>
        <w:ind w:left="1080"/>
        <w:jc w:val="both"/>
        <w:rPr>
          <w:rFonts w:cs="Calibri"/>
          <w:sz w:val="24"/>
          <w:szCs w:val="24"/>
        </w:rPr>
      </w:pPr>
    </w:p>
    <w:p w:rsidR="00CA1B49" w:rsidRDefault="00CA1B49" w:rsidP="0023572B">
      <w:pPr>
        <w:autoSpaceDE w:val="0"/>
        <w:autoSpaceDN w:val="0"/>
        <w:adjustRightInd w:val="0"/>
        <w:spacing w:after="0" w:line="240" w:lineRule="auto"/>
        <w:jc w:val="both"/>
        <w:rPr>
          <w:rFonts w:ascii="Calibri" w:hAnsi="Calibri" w:cs="Calibri"/>
          <w:sz w:val="24"/>
          <w:szCs w:val="24"/>
        </w:rPr>
      </w:pPr>
    </w:p>
    <w:p w:rsidR="00514FB6" w:rsidRDefault="00A36CA9" w:rsidP="0023572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Una a</w:t>
      </w:r>
      <w:r w:rsidR="00CA1B49">
        <w:rPr>
          <w:rFonts w:ascii="Calibri" w:hAnsi="Calibri" w:cs="Calibri"/>
          <w:sz w:val="24"/>
          <w:szCs w:val="24"/>
        </w:rPr>
        <w:t>preciación general</w:t>
      </w:r>
      <w:r>
        <w:rPr>
          <w:rFonts w:ascii="Calibri" w:hAnsi="Calibri" w:cs="Calibri"/>
          <w:sz w:val="24"/>
          <w:szCs w:val="24"/>
        </w:rPr>
        <w:t xml:space="preserve"> de los logros obtenidos de la intervención, se comentan seguidamente. </w:t>
      </w:r>
      <w:r w:rsidR="00CA1B49">
        <w:rPr>
          <w:rFonts w:ascii="Calibri" w:hAnsi="Calibri" w:cs="Calibri"/>
          <w:sz w:val="24"/>
          <w:szCs w:val="24"/>
        </w:rPr>
        <w:t>E</w:t>
      </w:r>
      <w:r w:rsidR="00514FB6">
        <w:rPr>
          <w:rFonts w:ascii="Calibri" w:hAnsi="Calibri" w:cs="Calibri"/>
          <w:sz w:val="24"/>
          <w:szCs w:val="24"/>
        </w:rPr>
        <w:t xml:space="preserve">s necesario </w:t>
      </w:r>
      <w:r w:rsidR="00C33245">
        <w:rPr>
          <w:rFonts w:ascii="Calibri" w:hAnsi="Calibri" w:cs="Calibri"/>
          <w:sz w:val="24"/>
          <w:szCs w:val="24"/>
        </w:rPr>
        <w:t xml:space="preserve">para </w:t>
      </w:r>
      <w:r w:rsidR="00514FB6">
        <w:rPr>
          <w:rFonts w:ascii="Calibri" w:hAnsi="Calibri" w:cs="Calibri"/>
          <w:sz w:val="24"/>
          <w:szCs w:val="24"/>
        </w:rPr>
        <w:t xml:space="preserve">referirse al recurso humano que ejecutó el Proyecto Salud, un equipo de trabajo asignado a la zona de intervención, </w:t>
      </w:r>
      <w:r w:rsidR="00D5658E">
        <w:rPr>
          <w:rFonts w:ascii="Calibri" w:hAnsi="Calibri" w:cs="Calibri"/>
          <w:sz w:val="24"/>
          <w:szCs w:val="24"/>
        </w:rPr>
        <w:t xml:space="preserve">conformado por </w:t>
      </w:r>
      <w:r w:rsidR="00514FB6">
        <w:rPr>
          <w:rFonts w:ascii="Calibri" w:hAnsi="Calibri" w:cs="Calibri"/>
          <w:sz w:val="24"/>
          <w:szCs w:val="24"/>
        </w:rPr>
        <w:t xml:space="preserve">profesionales del área social, económica y un profesional en nutrición, quien debería responder a las metas establecidas tanto para el proyecto en sí, como a la integración de metas a nivel del área de intervención, que implicaba </w:t>
      </w:r>
      <w:r w:rsidR="00D5658E">
        <w:rPr>
          <w:rFonts w:ascii="Calibri" w:hAnsi="Calibri" w:cs="Calibri"/>
          <w:sz w:val="24"/>
          <w:szCs w:val="24"/>
        </w:rPr>
        <w:t>l</w:t>
      </w:r>
      <w:r w:rsidR="00514FB6">
        <w:rPr>
          <w:rFonts w:ascii="Calibri" w:hAnsi="Calibri" w:cs="Calibri"/>
          <w:sz w:val="24"/>
          <w:szCs w:val="24"/>
        </w:rPr>
        <w:t xml:space="preserve">a agencia zonal. La estrategia </w:t>
      </w:r>
      <w:r w:rsidR="00320C36">
        <w:rPr>
          <w:rFonts w:ascii="Calibri" w:hAnsi="Calibri" w:cs="Calibri"/>
          <w:sz w:val="24"/>
          <w:szCs w:val="24"/>
        </w:rPr>
        <w:t xml:space="preserve">utilizada por el colega implicó un primer </w:t>
      </w:r>
      <w:r w:rsidR="002F4A66">
        <w:rPr>
          <w:rFonts w:ascii="Calibri" w:hAnsi="Calibri" w:cs="Calibri"/>
          <w:sz w:val="24"/>
          <w:szCs w:val="24"/>
        </w:rPr>
        <w:t>análisis de</w:t>
      </w:r>
      <w:r w:rsidR="00514FB6">
        <w:rPr>
          <w:rFonts w:ascii="Calibri" w:hAnsi="Calibri" w:cs="Calibri"/>
          <w:sz w:val="24"/>
          <w:szCs w:val="24"/>
        </w:rPr>
        <w:t xml:space="preserve"> los recursos institucionales y humanos potenciales que podrían ser involucrados en la intervención; un paso importante fue el periodo de sensibilización a todo  nivel (población, profesionales de las instituciones de salud, autoridades y otros con poder de decisión), todos </w:t>
      </w:r>
      <w:r w:rsidR="000E5FD6">
        <w:rPr>
          <w:rFonts w:ascii="Calibri" w:hAnsi="Calibri" w:cs="Calibri"/>
          <w:sz w:val="24"/>
          <w:szCs w:val="24"/>
        </w:rPr>
        <w:t>fueron</w:t>
      </w:r>
      <w:r w:rsidR="00514FB6">
        <w:rPr>
          <w:rFonts w:ascii="Calibri" w:hAnsi="Calibri" w:cs="Calibri"/>
          <w:sz w:val="24"/>
          <w:szCs w:val="24"/>
        </w:rPr>
        <w:t xml:space="preserve"> informados sobre el por qué de la necesidad de ejecutar el Proyecto Salud.</w:t>
      </w:r>
    </w:p>
    <w:p w:rsidR="00514FB6" w:rsidRDefault="00514FB6" w:rsidP="0023572B">
      <w:pPr>
        <w:autoSpaceDE w:val="0"/>
        <w:autoSpaceDN w:val="0"/>
        <w:adjustRightInd w:val="0"/>
        <w:spacing w:after="0" w:line="240" w:lineRule="auto"/>
        <w:jc w:val="both"/>
        <w:rPr>
          <w:rFonts w:ascii="Calibri" w:hAnsi="Calibri" w:cs="Calibri"/>
          <w:sz w:val="24"/>
          <w:szCs w:val="24"/>
        </w:rPr>
      </w:pPr>
    </w:p>
    <w:p w:rsidR="000E5FD6" w:rsidRDefault="00514FB6" w:rsidP="0023572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Como suele ocurrir</w:t>
      </w:r>
      <w:r w:rsidR="000E5FD6">
        <w:rPr>
          <w:rFonts w:ascii="Calibri" w:hAnsi="Calibri" w:cs="Calibri"/>
          <w:sz w:val="24"/>
          <w:szCs w:val="24"/>
        </w:rPr>
        <w:t>,</w:t>
      </w:r>
      <w:r>
        <w:rPr>
          <w:rFonts w:ascii="Calibri" w:hAnsi="Calibri" w:cs="Calibri"/>
          <w:sz w:val="24"/>
          <w:szCs w:val="24"/>
        </w:rPr>
        <w:t xml:space="preserve"> en grupos poblacionales afectados por los determinantes negativos de la salud en varias generaciones, los problemas eran parte de la realidad del crecimiento de los niños y niñas, sin ser considerados estados de enfermedad o carencia nutricional, ni mucho menos, que estas condiciones podrían determinar el futuro de estos menores y de las familias. Caracterizada por ser una zona urbana marginal, conformada en su mayoría por personas migrantes de otras regiones del país, la cultura tradicional, mitos y creencias </w:t>
      </w:r>
      <w:r w:rsidR="000E5FD6">
        <w:rPr>
          <w:rFonts w:ascii="Calibri" w:hAnsi="Calibri" w:cs="Calibri"/>
          <w:sz w:val="24"/>
          <w:szCs w:val="24"/>
        </w:rPr>
        <w:t>fueron</w:t>
      </w:r>
      <w:r>
        <w:rPr>
          <w:rFonts w:ascii="Calibri" w:hAnsi="Calibri" w:cs="Calibri"/>
          <w:sz w:val="24"/>
          <w:szCs w:val="24"/>
        </w:rPr>
        <w:t xml:space="preserve"> barrera</w:t>
      </w:r>
      <w:r w:rsidR="000E5FD6">
        <w:rPr>
          <w:rFonts w:ascii="Calibri" w:hAnsi="Calibri" w:cs="Calibri"/>
          <w:sz w:val="24"/>
          <w:szCs w:val="24"/>
        </w:rPr>
        <w:t>s</w:t>
      </w:r>
      <w:r>
        <w:rPr>
          <w:rFonts w:ascii="Calibri" w:hAnsi="Calibri" w:cs="Calibri"/>
          <w:sz w:val="24"/>
          <w:szCs w:val="24"/>
        </w:rPr>
        <w:t xml:space="preserve"> </w:t>
      </w:r>
      <w:r w:rsidR="002F4A66">
        <w:rPr>
          <w:rFonts w:ascii="Calibri" w:hAnsi="Calibri" w:cs="Calibri"/>
          <w:sz w:val="24"/>
          <w:szCs w:val="24"/>
        </w:rPr>
        <w:t xml:space="preserve">adicionales </w:t>
      </w:r>
      <w:r>
        <w:rPr>
          <w:rFonts w:ascii="Calibri" w:hAnsi="Calibri" w:cs="Calibri"/>
          <w:sz w:val="24"/>
          <w:szCs w:val="24"/>
        </w:rPr>
        <w:t>que superar, y al mismo tiempo integrar en la intervención.</w:t>
      </w:r>
      <w:r w:rsidR="00334DB0">
        <w:rPr>
          <w:rFonts w:ascii="Calibri" w:hAnsi="Calibri" w:cs="Calibri"/>
          <w:sz w:val="24"/>
          <w:szCs w:val="24"/>
        </w:rPr>
        <w:t xml:space="preserve">  </w:t>
      </w:r>
    </w:p>
    <w:p w:rsidR="000E5FD6" w:rsidRDefault="000E5FD6" w:rsidP="0023572B">
      <w:pPr>
        <w:autoSpaceDE w:val="0"/>
        <w:autoSpaceDN w:val="0"/>
        <w:adjustRightInd w:val="0"/>
        <w:spacing w:after="0" w:line="240" w:lineRule="auto"/>
        <w:jc w:val="both"/>
        <w:rPr>
          <w:rFonts w:ascii="Calibri" w:hAnsi="Calibri" w:cs="Calibri"/>
          <w:sz w:val="24"/>
          <w:szCs w:val="24"/>
        </w:rPr>
      </w:pPr>
    </w:p>
    <w:p w:rsidR="00EB1B11" w:rsidRDefault="00334DB0" w:rsidP="0023572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Por otra lado, el recurso humano </w:t>
      </w:r>
      <w:r w:rsidR="000E5FD6">
        <w:rPr>
          <w:rFonts w:ascii="Calibri" w:hAnsi="Calibri" w:cs="Calibri"/>
          <w:sz w:val="24"/>
          <w:szCs w:val="24"/>
        </w:rPr>
        <w:t xml:space="preserve">de </w:t>
      </w:r>
      <w:r>
        <w:rPr>
          <w:rFonts w:ascii="Calibri" w:hAnsi="Calibri" w:cs="Calibri"/>
          <w:sz w:val="24"/>
          <w:szCs w:val="24"/>
        </w:rPr>
        <w:t>profesional</w:t>
      </w:r>
      <w:r w:rsidR="000E5FD6">
        <w:rPr>
          <w:rFonts w:ascii="Calibri" w:hAnsi="Calibri" w:cs="Calibri"/>
          <w:sz w:val="24"/>
          <w:szCs w:val="24"/>
        </w:rPr>
        <w:t>es</w:t>
      </w:r>
      <w:r>
        <w:rPr>
          <w:rFonts w:ascii="Calibri" w:hAnsi="Calibri" w:cs="Calibri"/>
          <w:sz w:val="24"/>
          <w:szCs w:val="24"/>
        </w:rPr>
        <w:t xml:space="preserve"> que conformaban los establecimientos de salud, eran jóvenes con la mística del poder lograr cambios, pero con la desventaja de tener condiciones de trabajo a </w:t>
      </w:r>
      <w:r w:rsidR="000E5FD6">
        <w:rPr>
          <w:rFonts w:ascii="Calibri" w:hAnsi="Calibri" w:cs="Calibri"/>
          <w:sz w:val="24"/>
          <w:szCs w:val="24"/>
        </w:rPr>
        <w:t>plazo</w:t>
      </w:r>
      <w:r>
        <w:rPr>
          <w:rFonts w:ascii="Calibri" w:hAnsi="Calibri" w:cs="Calibri"/>
          <w:sz w:val="24"/>
          <w:szCs w:val="24"/>
        </w:rPr>
        <w:t xml:space="preserve"> determinado; las metas que reportar para las mejoras en salud, la insuficiencia de recursos para efectuar labores </w:t>
      </w:r>
      <w:r w:rsidR="000E5FD6">
        <w:rPr>
          <w:rFonts w:ascii="Calibri" w:hAnsi="Calibri" w:cs="Calibri"/>
          <w:sz w:val="24"/>
          <w:szCs w:val="24"/>
        </w:rPr>
        <w:t>efectivas</w:t>
      </w:r>
      <w:r>
        <w:rPr>
          <w:rFonts w:ascii="Calibri" w:hAnsi="Calibri" w:cs="Calibri"/>
          <w:sz w:val="24"/>
          <w:szCs w:val="24"/>
        </w:rPr>
        <w:t>, encontraron en el Proyecto Salud una oportunidad</w:t>
      </w:r>
      <w:r w:rsidR="000E5FD6">
        <w:rPr>
          <w:rFonts w:ascii="Calibri" w:hAnsi="Calibri" w:cs="Calibri"/>
          <w:sz w:val="24"/>
          <w:szCs w:val="24"/>
        </w:rPr>
        <w:t>,</w:t>
      </w:r>
      <w:r w:rsidR="002F4A66">
        <w:rPr>
          <w:rFonts w:ascii="Calibri" w:hAnsi="Calibri" w:cs="Calibri"/>
          <w:sz w:val="24"/>
          <w:szCs w:val="24"/>
        </w:rPr>
        <w:t xml:space="preserve"> hecho</w:t>
      </w:r>
      <w:r w:rsidR="000E5FD6">
        <w:rPr>
          <w:rFonts w:ascii="Calibri" w:hAnsi="Calibri" w:cs="Calibri"/>
          <w:sz w:val="24"/>
          <w:szCs w:val="24"/>
        </w:rPr>
        <w:t xml:space="preserve"> que favoreció la conformación de alianzas. En este grupo, también se debe mencionar a </w:t>
      </w:r>
      <w:r w:rsidR="002F4A66">
        <w:rPr>
          <w:rFonts w:ascii="Calibri" w:hAnsi="Calibri" w:cs="Calibri"/>
          <w:sz w:val="24"/>
          <w:szCs w:val="24"/>
        </w:rPr>
        <w:t xml:space="preserve">las </w:t>
      </w:r>
      <w:r w:rsidR="000E5FD6">
        <w:rPr>
          <w:rFonts w:ascii="Calibri" w:hAnsi="Calibri" w:cs="Calibri"/>
          <w:sz w:val="24"/>
          <w:szCs w:val="24"/>
        </w:rPr>
        <w:t xml:space="preserve">personas de los </w:t>
      </w:r>
      <w:r w:rsidR="002F4A66">
        <w:rPr>
          <w:rFonts w:ascii="Calibri" w:hAnsi="Calibri" w:cs="Calibri"/>
          <w:sz w:val="24"/>
          <w:szCs w:val="24"/>
        </w:rPr>
        <w:t>AAHH</w:t>
      </w:r>
      <w:r w:rsidR="000E5FD6">
        <w:rPr>
          <w:rFonts w:ascii="Calibri" w:hAnsi="Calibri" w:cs="Calibri"/>
          <w:sz w:val="24"/>
          <w:szCs w:val="24"/>
        </w:rPr>
        <w:t xml:space="preserve">, que se </w:t>
      </w:r>
      <w:r w:rsidR="002F4A66">
        <w:rPr>
          <w:rFonts w:ascii="Calibri" w:hAnsi="Calibri" w:cs="Calibri"/>
          <w:sz w:val="24"/>
          <w:szCs w:val="24"/>
        </w:rPr>
        <w:t xml:space="preserve">sintieron </w:t>
      </w:r>
      <w:r w:rsidR="000E5FD6">
        <w:rPr>
          <w:rFonts w:ascii="Calibri" w:hAnsi="Calibri" w:cs="Calibri"/>
          <w:sz w:val="24"/>
          <w:szCs w:val="24"/>
        </w:rPr>
        <w:t>identifica</w:t>
      </w:r>
      <w:r w:rsidR="002F4A66">
        <w:rPr>
          <w:rFonts w:ascii="Calibri" w:hAnsi="Calibri" w:cs="Calibri"/>
          <w:sz w:val="24"/>
          <w:szCs w:val="24"/>
        </w:rPr>
        <w:t>dos</w:t>
      </w:r>
      <w:r w:rsidR="000E5FD6">
        <w:rPr>
          <w:rFonts w:ascii="Calibri" w:hAnsi="Calibri" w:cs="Calibri"/>
          <w:sz w:val="24"/>
          <w:szCs w:val="24"/>
        </w:rPr>
        <w:t xml:space="preserve"> con la necesidad de superar aquello que ahora </w:t>
      </w:r>
      <w:r w:rsidR="002F4A66">
        <w:rPr>
          <w:rFonts w:ascii="Calibri" w:hAnsi="Calibri" w:cs="Calibri"/>
          <w:sz w:val="24"/>
          <w:szCs w:val="24"/>
        </w:rPr>
        <w:t>re</w:t>
      </w:r>
      <w:r w:rsidR="000E5FD6">
        <w:rPr>
          <w:rFonts w:ascii="Calibri" w:hAnsi="Calibri" w:cs="Calibri"/>
          <w:sz w:val="24"/>
          <w:szCs w:val="24"/>
        </w:rPr>
        <w:t xml:space="preserve">conocían </w:t>
      </w:r>
      <w:r w:rsidR="002F4A66">
        <w:rPr>
          <w:rFonts w:ascii="Calibri" w:hAnsi="Calibri" w:cs="Calibri"/>
          <w:sz w:val="24"/>
          <w:szCs w:val="24"/>
        </w:rPr>
        <w:t>como</w:t>
      </w:r>
      <w:r w:rsidR="000E5FD6">
        <w:rPr>
          <w:rFonts w:ascii="Calibri" w:hAnsi="Calibri" w:cs="Calibri"/>
          <w:sz w:val="24"/>
          <w:szCs w:val="24"/>
        </w:rPr>
        <w:t xml:space="preserve"> un problema de salud; algunos de ellos se integraron a los equipos sanitarios de los establecimientos de salud y muchos otros cumplieron sus roles de promoción de la salud, con la satisfacción de aportar a su comunidad.</w:t>
      </w:r>
    </w:p>
    <w:p w:rsidR="00EB1B11" w:rsidRDefault="00EB1B11" w:rsidP="0023572B">
      <w:pPr>
        <w:autoSpaceDE w:val="0"/>
        <w:autoSpaceDN w:val="0"/>
        <w:adjustRightInd w:val="0"/>
        <w:spacing w:after="0" w:line="240" w:lineRule="auto"/>
        <w:jc w:val="both"/>
        <w:rPr>
          <w:rFonts w:ascii="Calibri" w:hAnsi="Calibri" w:cs="Calibri"/>
          <w:sz w:val="24"/>
          <w:szCs w:val="24"/>
        </w:rPr>
      </w:pPr>
    </w:p>
    <w:p w:rsidR="00876BD3" w:rsidRDefault="000E5FD6" w:rsidP="0023572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En este contexto, l</w:t>
      </w:r>
      <w:r w:rsidR="00357AEC">
        <w:rPr>
          <w:rFonts w:ascii="Calibri" w:hAnsi="Calibri" w:cs="Calibri"/>
          <w:sz w:val="24"/>
          <w:szCs w:val="24"/>
        </w:rPr>
        <w:t xml:space="preserve">os </w:t>
      </w:r>
      <w:r w:rsidR="00ED35EF">
        <w:rPr>
          <w:rFonts w:ascii="Calibri" w:hAnsi="Calibri" w:cs="Calibri"/>
          <w:sz w:val="24"/>
          <w:szCs w:val="24"/>
        </w:rPr>
        <w:t>resultados de la evaluación de impacto del Proyecto Salud,</w:t>
      </w:r>
      <w:r>
        <w:rPr>
          <w:rFonts w:ascii="Calibri" w:hAnsi="Calibri" w:cs="Calibri"/>
          <w:sz w:val="24"/>
          <w:szCs w:val="24"/>
        </w:rPr>
        <w:t xml:space="preserve"> si bien fueron positivos en algunos indicadores, aunque en menor magnitud</w:t>
      </w:r>
      <w:r w:rsidR="00876BD3">
        <w:rPr>
          <w:rFonts w:ascii="Calibri" w:hAnsi="Calibri" w:cs="Calibri"/>
          <w:sz w:val="24"/>
          <w:szCs w:val="24"/>
        </w:rPr>
        <w:t xml:space="preserve"> de lo esperado</w:t>
      </w:r>
      <w:r w:rsidR="00406217">
        <w:rPr>
          <w:rFonts w:ascii="Calibri" w:hAnsi="Calibri" w:cs="Calibri"/>
          <w:sz w:val="24"/>
          <w:szCs w:val="24"/>
        </w:rPr>
        <w:t xml:space="preserve">, también es cierto que </w:t>
      </w:r>
      <w:r>
        <w:rPr>
          <w:rFonts w:ascii="Calibri" w:hAnsi="Calibri" w:cs="Calibri"/>
          <w:sz w:val="24"/>
          <w:szCs w:val="24"/>
        </w:rPr>
        <w:t xml:space="preserve">sin continuidad en las acciones de movilización por la salud en la población, los mensajes educativos básicos, aún eran recordados y puestos en práctica en la población, sin ello, el problema de salud, mostrado por los indicadores seleccionados y especificados en metas, habrían sido </w:t>
      </w:r>
      <w:r w:rsidR="00876BD3">
        <w:rPr>
          <w:rFonts w:ascii="Calibri" w:hAnsi="Calibri" w:cs="Calibri"/>
          <w:sz w:val="24"/>
          <w:szCs w:val="24"/>
        </w:rPr>
        <w:t xml:space="preserve">muy </w:t>
      </w:r>
      <w:r>
        <w:rPr>
          <w:rFonts w:ascii="Calibri" w:hAnsi="Calibri" w:cs="Calibri"/>
          <w:sz w:val="24"/>
          <w:szCs w:val="24"/>
        </w:rPr>
        <w:t>negativos</w:t>
      </w:r>
      <w:r w:rsidR="00876BD3">
        <w:rPr>
          <w:rFonts w:ascii="Calibri" w:hAnsi="Calibri" w:cs="Calibri"/>
          <w:sz w:val="24"/>
          <w:szCs w:val="24"/>
        </w:rPr>
        <w:t>.</w:t>
      </w:r>
    </w:p>
    <w:p w:rsidR="00876BD3" w:rsidRDefault="00876BD3" w:rsidP="0023572B">
      <w:pPr>
        <w:autoSpaceDE w:val="0"/>
        <w:autoSpaceDN w:val="0"/>
        <w:adjustRightInd w:val="0"/>
        <w:spacing w:after="0" w:line="240" w:lineRule="auto"/>
        <w:jc w:val="both"/>
        <w:rPr>
          <w:rFonts w:ascii="Calibri" w:hAnsi="Calibri" w:cs="Calibri"/>
          <w:sz w:val="24"/>
          <w:szCs w:val="24"/>
        </w:rPr>
      </w:pPr>
    </w:p>
    <w:p w:rsidR="006D1D56" w:rsidRDefault="0093790D" w:rsidP="0023572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El estudio de evaluación, </w:t>
      </w:r>
      <w:r w:rsidR="00876BD3">
        <w:rPr>
          <w:rFonts w:ascii="Calibri" w:hAnsi="Calibri" w:cs="Calibri"/>
          <w:sz w:val="24"/>
          <w:szCs w:val="24"/>
        </w:rPr>
        <w:t>determinó</w:t>
      </w:r>
      <w:r w:rsidR="00ED35EF">
        <w:rPr>
          <w:rFonts w:ascii="Calibri" w:hAnsi="Calibri" w:cs="Calibri"/>
          <w:sz w:val="24"/>
          <w:szCs w:val="24"/>
        </w:rPr>
        <w:t xml:space="preserve"> una disminución e</w:t>
      </w:r>
      <w:r w:rsidR="00001D25">
        <w:rPr>
          <w:rFonts w:ascii="Calibri" w:hAnsi="Calibri" w:cs="Calibri"/>
          <w:sz w:val="24"/>
          <w:szCs w:val="24"/>
        </w:rPr>
        <w:t>n</w:t>
      </w:r>
      <w:r w:rsidR="00ED35EF">
        <w:rPr>
          <w:rFonts w:ascii="Calibri" w:hAnsi="Calibri" w:cs="Calibri"/>
          <w:sz w:val="24"/>
          <w:szCs w:val="24"/>
        </w:rPr>
        <w:t xml:space="preserve"> la prevalencia de la desnutrición crónica</w:t>
      </w:r>
      <w:r w:rsidR="00716973">
        <w:rPr>
          <w:rFonts w:ascii="Calibri" w:hAnsi="Calibri" w:cs="Calibri"/>
          <w:sz w:val="24"/>
          <w:szCs w:val="24"/>
        </w:rPr>
        <w:t xml:space="preserve"> en cinco puntos porcentuales en relación a</w:t>
      </w:r>
      <w:r w:rsidR="009F7710">
        <w:rPr>
          <w:rFonts w:ascii="Calibri" w:hAnsi="Calibri" w:cs="Calibri"/>
          <w:sz w:val="24"/>
          <w:szCs w:val="24"/>
        </w:rPr>
        <w:t xml:space="preserve"> </w:t>
      </w:r>
      <w:r w:rsidR="00716973">
        <w:rPr>
          <w:rFonts w:ascii="Calibri" w:hAnsi="Calibri" w:cs="Calibri"/>
          <w:sz w:val="24"/>
          <w:szCs w:val="24"/>
        </w:rPr>
        <w:t>l</w:t>
      </w:r>
      <w:r w:rsidR="00AD07A0">
        <w:rPr>
          <w:rFonts w:ascii="Calibri" w:hAnsi="Calibri" w:cs="Calibri"/>
          <w:sz w:val="24"/>
          <w:szCs w:val="24"/>
        </w:rPr>
        <w:t>a línea de base</w:t>
      </w:r>
      <w:r w:rsidR="00716973">
        <w:rPr>
          <w:rFonts w:ascii="Calibri" w:hAnsi="Calibri" w:cs="Calibri"/>
          <w:sz w:val="24"/>
          <w:szCs w:val="24"/>
        </w:rPr>
        <w:t>,</w:t>
      </w:r>
      <w:r w:rsidR="00D5658E">
        <w:rPr>
          <w:rFonts w:ascii="Calibri" w:hAnsi="Calibri" w:cs="Calibri"/>
          <w:sz w:val="24"/>
          <w:szCs w:val="24"/>
        </w:rPr>
        <w:t xml:space="preserve"> </w:t>
      </w:r>
      <w:r>
        <w:rPr>
          <w:rFonts w:ascii="Calibri" w:hAnsi="Calibri" w:cs="Calibri"/>
          <w:sz w:val="24"/>
          <w:szCs w:val="24"/>
        </w:rPr>
        <w:t xml:space="preserve">una </w:t>
      </w:r>
      <w:r w:rsidR="00876BD3">
        <w:rPr>
          <w:rFonts w:ascii="Calibri" w:hAnsi="Calibri" w:cs="Calibri"/>
          <w:sz w:val="24"/>
          <w:szCs w:val="24"/>
        </w:rPr>
        <w:t xml:space="preserve">tendencia </w:t>
      </w:r>
      <w:r>
        <w:rPr>
          <w:rFonts w:ascii="Calibri" w:hAnsi="Calibri" w:cs="Calibri"/>
          <w:sz w:val="24"/>
          <w:szCs w:val="24"/>
        </w:rPr>
        <w:t xml:space="preserve">mayor a la </w:t>
      </w:r>
      <w:r w:rsidR="00876BD3">
        <w:rPr>
          <w:rFonts w:ascii="Calibri" w:hAnsi="Calibri" w:cs="Calibri"/>
          <w:sz w:val="24"/>
          <w:szCs w:val="24"/>
        </w:rPr>
        <w:t xml:space="preserve">reportada </w:t>
      </w:r>
      <w:r w:rsidR="00D5658E">
        <w:rPr>
          <w:rFonts w:ascii="Calibri" w:hAnsi="Calibri" w:cs="Calibri"/>
          <w:sz w:val="24"/>
          <w:szCs w:val="24"/>
        </w:rPr>
        <w:t>para Lima metropolitana</w:t>
      </w:r>
      <w:r>
        <w:rPr>
          <w:rFonts w:ascii="Calibri" w:hAnsi="Calibri" w:cs="Calibri"/>
          <w:sz w:val="24"/>
          <w:szCs w:val="24"/>
        </w:rPr>
        <w:t xml:space="preserve">. Se evidenció el </w:t>
      </w:r>
      <w:r w:rsidR="00716973">
        <w:rPr>
          <w:rFonts w:ascii="Calibri" w:hAnsi="Calibri" w:cs="Calibri"/>
          <w:sz w:val="24"/>
          <w:szCs w:val="24"/>
        </w:rPr>
        <w:t>incremento e</w:t>
      </w:r>
      <w:r w:rsidR="009F7710">
        <w:rPr>
          <w:rFonts w:ascii="Calibri" w:hAnsi="Calibri" w:cs="Calibri"/>
          <w:sz w:val="24"/>
          <w:szCs w:val="24"/>
        </w:rPr>
        <w:t>n</w:t>
      </w:r>
      <w:r w:rsidR="00716973">
        <w:rPr>
          <w:rFonts w:ascii="Calibri" w:hAnsi="Calibri" w:cs="Calibri"/>
          <w:sz w:val="24"/>
          <w:szCs w:val="24"/>
        </w:rPr>
        <w:t xml:space="preserve"> casi doce puntos porcentuales</w:t>
      </w:r>
      <w:r w:rsidR="009F7710">
        <w:rPr>
          <w:rFonts w:ascii="Calibri" w:hAnsi="Calibri" w:cs="Calibri"/>
          <w:sz w:val="24"/>
          <w:szCs w:val="24"/>
        </w:rPr>
        <w:t xml:space="preserve"> </w:t>
      </w:r>
      <w:r>
        <w:rPr>
          <w:rFonts w:ascii="Calibri" w:hAnsi="Calibri" w:cs="Calibri"/>
          <w:sz w:val="24"/>
          <w:szCs w:val="24"/>
        </w:rPr>
        <w:t>d</w:t>
      </w:r>
      <w:r w:rsidR="009F7710">
        <w:rPr>
          <w:rFonts w:ascii="Calibri" w:hAnsi="Calibri" w:cs="Calibri"/>
          <w:sz w:val="24"/>
          <w:szCs w:val="24"/>
        </w:rPr>
        <w:t>e</w:t>
      </w:r>
      <w:r w:rsidR="00716973">
        <w:rPr>
          <w:rFonts w:ascii="Calibri" w:hAnsi="Calibri" w:cs="Calibri"/>
          <w:sz w:val="24"/>
          <w:szCs w:val="24"/>
        </w:rPr>
        <w:t xml:space="preserve"> la proporción de niños y niñas menores de cinco años</w:t>
      </w:r>
      <w:r w:rsidR="009F7710">
        <w:rPr>
          <w:rFonts w:ascii="Calibri" w:hAnsi="Calibri" w:cs="Calibri"/>
          <w:sz w:val="24"/>
          <w:szCs w:val="24"/>
        </w:rPr>
        <w:t>,</w:t>
      </w:r>
      <w:r w:rsidR="00716973">
        <w:rPr>
          <w:rFonts w:ascii="Calibri" w:hAnsi="Calibri" w:cs="Calibri"/>
          <w:sz w:val="24"/>
          <w:szCs w:val="24"/>
        </w:rPr>
        <w:t xml:space="preserve"> adecuadamente nutridos</w:t>
      </w:r>
      <w:r>
        <w:rPr>
          <w:rFonts w:ascii="Calibri" w:hAnsi="Calibri" w:cs="Calibri"/>
          <w:sz w:val="24"/>
          <w:szCs w:val="24"/>
        </w:rPr>
        <w:t>; s</w:t>
      </w:r>
      <w:r w:rsidR="00716973">
        <w:rPr>
          <w:rFonts w:ascii="Calibri" w:hAnsi="Calibri" w:cs="Calibri"/>
          <w:sz w:val="24"/>
          <w:szCs w:val="24"/>
        </w:rPr>
        <w:t xml:space="preserve">in embargo, </w:t>
      </w:r>
      <w:r w:rsidR="009229FF">
        <w:rPr>
          <w:rFonts w:ascii="Calibri" w:hAnsi="Calibri" w:cs="Calibri"/>
          <w:sz w:val="24"/>
          <w:szCs w:val="24"/>
        </w:rPr>
        <w:t xml:space="preserve">aunque </w:t>
      </w:r>
      <w:r w:rsidR="00716973">
        <w:rPr>
          <w:rFonts w:ascii="Calibri" w:hAnsi="Calibri" w:cs="Calibri"/>
          <w:sz w:val="24"/>
          <w:szCs w:val="24"/>
        </w:rPr>
        <w:t xml:space="preserve">la brecha </w:t>
      </w:r>
      <w:r w:rsidR="00142DCE">
        <w:rPr>
          <w:rFonts w:ascii="Calibri" w:hAnsi="Calibri" w:cs="Calibri"/>
          <w:sz w:val="24"/>
          <w:szCs w:val="24"/>
        </w:rPr>
        <w:t xml:space="preserve">de disminución </w:t>
      </w:r>
      <w:r w:rsidR="009229FF">
        <w:rPr>
          <w:rFonts w:ascii="Calibri" w:hAnsi="Calibri" w:cs="Calibri"/>
          <w:sz w:val="24"/>
          <w:szCs w:val="24"/>
        </w:rPr>
        <w:t>en</w:t>
      </w:r>
      <w:r w:rsidR="00716973">
        <w:rPr>
          <w:rFonts w:ascii="Calibri" w:hAnsi="Calibri" w:cs="Calibri"/>
          <w:sz w:val="24"/>
          <w:szCs w:val="24"/>
        </w:rPr>
        <w:t xml:space="preserve"> la </w:t>
      </w:r>
      <w:r w:rsidR="00716973">
        <w:rPr>
          <w:rFonts w:ascii="Calibri" w:hAnsi="Calibri" w:cs="Calibri"/>
          <w:sz w:val="24"/>
          <w:szCs w:val="24"/>
        </w:rPr>
        <w:lastRenderedPageBreak/>
        <w:t>proporción de menores moderadamente desnutrido</w:t>
      </w:r>
      <w:r w:rsidR="009F7710">
        <w:rPr>
          <w:rFonts w:ascii="Calibri" w:hAnsi="Calibri" w:cs="Calibri"/>
          <w:sz w:val="24"/>
          <w:szCs w:val="24"/>
        </w:rPr>
        <w:t>s</w:t>
      </w:r>
      <w:r w:rsidR="009229FF">
        <w:rPr>
          <w:rFonts w:ascii="Calibri" w:hAnsi="Calibri" w:cs="Calibri"/>
          <w:sz w:val="24"/>
          <w:szCs w:val="24"/>
        </w:rPr>
        <w:t xml:space="preserve"> fue a favor de la intervención, la variación fue</w:t>
      </w:r>
      <w:r w:rsidR="00001D25">
        <w:rPr>
          <w:rFonts w:ascii="Calibri" w:hAnsi="Calibri" w:cs="Calibri"/>
          <w:sz w:val="24"/>
          <w:szCs w:val="24"/>
        </w:rPr>
        <w:t xml:space="preserve"> casi cincuenta por ciento</w:t>
      </w:r>
      <w:r w:rsidR="009229FF">
        <w:rPr>
          <w:rFonts w:ascii="Calibri" w:hAnsi="Calibri" w:cs="Calibri"/>
          <w:sz w:val="24"/>
          <w:szCs w:val="24"/>
        </w:rPr>
        <w:t xml:space="preserve"> menor (seis puntos porcentuales), al igual que en la proporción de menores con riesgo de desnutrición</w:t>
      </w:r>
      <w:r w:rsidR="00001D25">
        <w:rPr>
          <w:rFonts w:ascii="Calibri" w:hAnsi="Calibri" w:cs="Calibri"/>
          <w:sz w:val="24"/>
          <w:szCs w:val="24"/>
        </w:rPr>
        <w:t xml:space="preserve"> (seis puntos porcentuales)</w:t>
      </w:r>
      <w:r w:rsidR="00652182">
        <w:rPr>
          <w:rFonts w:ascii="Calibri" w:hAnsi="Calibri" w:cs="Calibri"/>
          <w:sz w:val="24"/>
          <w:szCs w:val="24"/>
        </w:rPr>
        <w:t xml:space="preserve"> (Figura 1)</w:t>
      </w:r>
      <w:r>
        <w:rPr>
          <w:rFonts w:ascii="Calibri" w:hAnsi="Calibri" w:cs="Calibri"/>
          <w:sz w:val="24"/>
          <w:szCs w:val="24"/>
        </w:rPr>
        <w:t xml:space="preserve">, sumadas ambas </w:t>
      </w:r>
      <w:r w:rsidR="00001D25">
        <w:rPr>
          <w:rFonts w:ascii="Calibri" w:hAnsi="Calibri" w:cs="Calibri"/>
          <w:sz w:val="24"/>
          <w:szCs w:val="24"/>
        </w:rPr>
        <w:t>proporci</w:t>
      </w:r>
      <w:r w:rsidR="00870ADA">
        <w:rPr>
          <w:rFonts w:ascii="Calibri" w:hAnsi="Calibri" w:cs="Calibri"/>
          <w:sz w:val="24"/>
          <w:szCs w:val="24"/>
        </w:rPr>
        <w:t xml:space="preserve">ones, </w:t>
      </w:r>
      <w:r w:rsidR="006D1D56">
        <w:rPr>
          <w:rFonts w:ascii="Calibri" w:hAnsi="Calibri" w:cs="Calibri"/>
          <w:sz w:val="24"/>
          <w:szCs w:val="24"/>
        </w:rPr>
        <w:t>tienen una reducción semejante a la desnutrición crónica o algún grado de esta.</w:t>
      </w:r>
    </w:p>
    <w:p w:rsidR="00E527B8" w:rsidRDefault="00E527B8" w:rsidP="0023572B">
      <w:pPr>
        <w:autoSpaceDE w:val="0"/>
        <w:autoSpaceDN w:val="0"/>
        <w:adjustRightInd w:val="0"/>
        <w:spacing w:after="0" w:line="240" w:lineRule="auto"/>
        <w:jc w:val="both"/>
        <w:rPr>
          <w:rFonts w:ascii="Calibri" w:hAnsi="Calibri" w:cs="Calibri"/>
          <w:sz w:val="24"/>
          <w:szCs w:val="24"/>
        </w:rPr>
      </w:pPr>
    </w:p>
    <w:p w:rsidR="00214562" w:rsidRDefault="006D1D56" w:rsidP="00716973">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U</w:t>
      </w:r>
      <w:r w:rsidR="0023572B">
        <w:rPr>
          <w:rFonts w:ascii="Calibri" w:hAnsi="Calibri" w:cs="Calibri"/>
          <w:sz w:val="24"/>
          <w:szCs w:val="24"/>
        </w:rPr>
        <w:t>n análisis a mayor detalle</w:t>
      </w:r>
      <w:r>
        <w:rPr>
          <w:rFonts w:ascii="Calibri" w:hAnsi="Calibri" w:cs="Calibri"/>
          <w:sz w:val="24"/>
          <w:szCs w:val="24"/>
        </w:rPr>
        <w:t xml:space="preserve"> de los resultados, se</w:t>
      </w:r>
      <w:r w:rsidR="00214562">
        <w:rPr>
          <w:rFonts w:ascii="Calibri" w:hAnsi="Calibri" w:cs="Calibri"/>
          <w:sz w:val="24"/>
          <w:szCs w:val="24"/>
        </w:rPr>
        <w:t xml:space="preserve"> evidenció el incremento e</w:t>
      </w:r>
      <w:r w:rsidR="00DC0BB2">
        <w:rPr>
          <w:rFonts w:ascii="Calibri" w:hAnsi="Calibri" w:cs="Calibri"/>
          <w:sz w:val="24"/>
          <w:szCs w:val="24"/>
        </w:rPr>
        <w:t>n</w:t>
      </w:r>
      <w:r w:rsidR="00214562">
        <w:rPr>
          <w:rFonts w:ascii="Calibri" w:hAnsi="Calibri" w:cs="Calibri"/>
          <w:sz w:val="24"/>
          <w:szCs w:val="24"/>
        </w:rPr>
        <w:t xml:space="preserve"> </w:t>
      </w:r>
      <w:r w:rsidR="006160CD">
        <w:rPr>
          <w:rFonts w:ascii="Calibri" w:hAnsi="Calibri" w:cs="Calibri"/>
          <w:sz w:val="24"/>
          <w:szCs w:val="24"/>
        </w:rPr>
        <w:t xml:space="preserve">tres puntos porcentuales </w:t>
      </w:r>
      <w:r w:rsidR="00214562">
        <w:rPr>
          <w:rFonts w:ascii="Calibri" w:hAnsi="Calibri" w:cs="Calibri"/>
          <w:sz w:val="24"/>
          <w:szCs w:val="24"/>
        </w:rPr>
        <w:t xml:space="preserve">de </w:t>
      </w:r>
      <w:r w:rsidR="00DC0BB2">
        <w:rPr>
          <w:rFonts w:ascii="Calibri" w:hAnsi="Calibri" w:cs="Calibri"/>
          <w:sz w:val="24"/>
          <w:szCs w:val="24"/>
        </w:rPr>
        <w:t xml:space="preserve">los </w:t>
      </w:r>
      <w:r w:rsidR="00214562">
        <w:rPr>
          <w:rFonts w:ascii="Calibri" w:hAnsi="Calibri" w:cs="Calibri"/>
          <w:sz w:val="24"/>
          <w:szCs w:val="24"/>
        </w:rPr>
        <w:t>menores entre 24 y 47 meses</w:t>
      </w:r>
      <w:r w:rsidR="002D7C63">
        <w:rPr>
          <w:rFonts w:ascii="Calibri" w:hAnsi="Calibri" w:cs="Calibri"/>
          <w:sz w:val="24"/>
          <w:szCs w:val="24"/>
        </w:rPr>
        <w:t xml:space="preserve"> </w:t>
      </w:r>
      <w:r w:rsidR="00214562">
        <w:rPr>
          <w:rFonts w:ascii="Calibri" w:hAnsi="Calibri" w:cs="Calibri"/>
          <w:sz w:val="24"/>
          <w:szCs w:val="24"/>
        </w:rPr>
        <w:t>moderadamente desnutridos</w:t>
      </w:r>
      <w:r w:rsidR="00DC0BB2">
        <w:rPr>
          <w:rFonts w:ascii="Calibri" w:hAnsi="Calibri" w:cs="Calibri"/>
          <w:sz w:val="24"/>
          <w:szCs w:val="24"/>
        </w:rPr>
        <w:t xml:space="preserve"> (5% vs 8%), una variación </w:t>
      </w:r>
      <w:r w:rsidR="002D7C63">
        <w:rPr>
          <w:rFonts w:ascii="Calibri" w:hAnsi="Calibri" w:cs="Calibri"/>
          <w:sz w:val="24"/>
          <w:szCs w:val="24"/>
        </w:rPr>
        <w:t xml:space="preserve">nada </w:t>
      </w:r>
      <w:r w:rsidR="00DC0BB2">
        <w:rPr>
          <w:rFonts w:ascii="Calibri" w:hAnsi="Calibri" w:cs="Calibri"/>
          <w:sz w:val="24"/>
          <w:szCs w:val="24"/>
        </w:rPr>
        <w:t>favorable</w:t>
      </w:r>
      <w:r w:rsidR="002D7C63">
        <w:rPr>
          <w:rFonts w:ascii="Calibri" w:hAnsi="Calibri" w:cs="Calibri"/>
          <w:sz w:val="24"/>
          <w:szCs w:val="24"/>
        </w:rPr>
        <w:t>,</w:t>
      </w:r>
      <w:r w:rsidR="00DC0BB2">
        <w:rPr>
          <w:rFonts w:ascii="Calibri" w:hAnsi="Calibri" w:cs="Calibri"/>
          <w:sz w:val="24"/>
          <w:szCs w:val="24"/>
        </w:rPr>
        <w:t xml:space="preserve"> con el incremento de menores de 06 a 23 meses en riesgo de desnutrición (21% vs 31%) y la reducción de menores en la misma edad, adecuadamente </w:t>
      </w:r>
      <w:r w:rsidR="00E527B8">
        <w:rPr>
          <w:rFonts w:ascii="Calibri" w:hAnsi="Calibri" w:cs="Calibri"/>
          <w:sz w:val="24"/>
          <w:szCs w:val="24"/>
        </w:rPr>
        <w:t xml:space="preserve">nutridos (74% vs 69%); </w:t>
      </w:r>
      <w:r w:rsidR="00A271DB">
        <w:rPr>
          <w:rFonts w:ascii="Calibri" w:hAnsi="Calibri" w:cs="Calibri"/>
          <w:sz w:val="24"/>
          <w:szCs w:val="24"/>
        </w:rPr>
        <w:t xml:space="preserve">dos casos de </w:t>
      </w:r>
      <w:r w:rsidR="00E527B8">
        <w:rPr>
          <w:rFonts w:ascii="Calibri" w:hAnsi="Calibri" w:cs="Calibri"/>
          <w:sz w:val="24"/>
          <w:szCs w:val="24"/>
        </w:rPr>
        <w:t xml:space="preserve">menores severamente desnutridos se evidenciaron en la evaluación de impacto a diferencia de la línea de base, en la que </w:t>
      </w:r>
      <w:r w:rsidR="00A271DB">
        <w:rPr>
          <w:rFonts w:ascii="Calibri" w:hAnsi="Calibri" w:cs="Calibri"/>
          <w:sz w:val="24"/>
          <w:szCs w:val="24"/>
        </w:rPr>
        <w:t>se reportó  un caso.</w:t>
      </w:r>
    </w:p>
    <w:p w:rsidR="00214562" w:rsidRDefault="00214562" w:rsidP="00716973">
      <w:pPr>
        <w:autoSpaceDE w:val="0"/>
        <w:autoSpaceDN w:val="0"/>
        <w:adjustRightInd w:val="0"/>
        <w:spacing w:after="0" w:line="240" w:lineRule="auto"/>
        <w:jc w:val="both"/>
        <w:rPr>
          <w:rFonts w:ascii="Calibri" w:hAnsi="Calibri" w:cs="Calibri"/>
          <w:sz w:val="24"/>
          <w:szCs w:val="24"/>
        </w:rPr>
      </w:pPr>
    </w:p>
    <w:p w:rsidR="007571E8" w:rsidRDefault="007571E8" w:rsidP="00716973">
      <w:pPr>
        <w:autoSpaceDE w:val="0"/>
        <w:autoSpaceDN w:val="0"/>
        <w:adjustRightInd w:val="0"/>
        <w:spacing w:after="0" w:line="240" w:lineRule="auto"/>
        <w:jc w:val="both"/>
        <w:rPr>
          <w:rFonts w:ascii="Calibri" w:hAnsi="Calibri" w:cs="Calibri"/>
          <w:sz w:val="24"/>
          <w:szCs w:val="24"/>
        </w:rPr>
      </w:pPr>
    </w:p>
    <w:p w:rsidR="00945E22" w:rsidRDefault="00945E22" w:rsidP="007F6155">
      <w:pPr>
        <w:autoSpaceDE w:val="0"/>
        <w:autoSpaceDN w:val="0"/>
        <w:adjustRightInd w:val="0"/>
        <w:spacing w:after="0" w:line="240" w:lineRule="auto"/>
        <w:jc w:val="center"/>
        <w:rPr>
          <w:rFonts w:ascii="Calibri" w:hAnsi="Calibri" w:cs="Calibri"/>
          <w:sz w:val="24"/>
          <w:szCs w:val="24"/>
        </w:rPr>
      </w:pPr>
    </w:p>
    <w:p w:rsidR="007F6155" w:rsidRDefault="007F6155" w:rsidP="007F6155">
      <w:pPr>
        <w:autoSpaceDE w:val="0"/>
        <w:autoSpaceDN w:val="0"/>
        <w:adjustRightInd w:val="0"/>
        <w:spacing w:after="0" w:line="240" w:lineRule="auto"/>
        <w:jc w:val="center"/>
        <w:rPr>
          <w:rFonts w:ascii="Calibri" w:hAnsi="Calibri" w:cs="Calibri"/>
          <w:sz w:val="24"/>
          <w:szCs w:val="24"/>
        </w:rPr>
      </w:pPr>
      <w:r>
        <w:rPr>
          <w:noProof/>
          <w:lang w:val="en-US"/>
        </w:rPr>
        <w:drawing>
          <wp:inline distT="0" distB="0" distL="0" distR="0" wp14:anchorId="17277BC2" wp14:editId="60C38EE0">
            <wp:extent cx="4572000" cy="30480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E110C" w:rsidRPr="00945E22" w:rsidRDefault="00E527B8" w:rsidP="00B741B3">
      <w:pPr>
        <w:autoSpaceDE w:val="0"/>
        <w:autoSpaceDN w:val="0"/>
        <w:adjustRightInd w:val="0"/>
        <w:spacing w:after="0" w:line="240" w:lineRule="auto"/>
        <w:jc w:val="both"/>
        <w:rPr>
          <w:rFonts w:ascii="Calibri" w:hAnsi="Calibri" w:cs="Calibri"/>
        </w:rPr>
      </w:pPr>
      <w:r w:rsidRPr="00945E22">
        <w:rPr>
          <w:rFonts w:ascii="Calibri" w:hAnsi="Calibri" w:cs="Calibri"/>
          <w:sz w:val="24"/>
          <w:szCs w:val="24"/>
        </w:rPr>
        <w:t xml:space="preserve">        </w:t>
      </w:r>
      <w:r w:rsidR="00945E22">
        <w:rPr>
          <w:rFonts w:ascii="Calibri" w:hAnsi="Calibri" w:cs="Calibri"/>
          <w:sz w:val="24"/>
          <w:szCs w:val="24"/>
        </w:rPr>
        <w:tab/>
      </w:r>
      <w:r w:rsidR="00DE60A0" w:rsidRPr="00945E22">
        <w:rPr>
          <w:rFonts w:cs="Calibri"/>
        </w:rPr>
        <w:t>Figura</w:t>
      </w:r>
      <w:r w:rsidR="00DE60A0" w:rsidRPr="00945E22">
        <w:rPr>
          <w:rFonts w:ascii="Calibri" w:hAnsi="Calibri" w:cs="Calibri"/>
        </w:rPr>
        <w:t xml:space="preserve"> 1. Variación en puntos porcentuales de la prevalencia de desnutrición, </w:t>
      </w:r>
    </w:p>
    <w:p w:rsidR="007F6155" w:rsidRPr="00945E22" w:rsidRDefault="001F68AC" w:rsidP="00E527B8">
      <w:pPr>
        <w:autoSpaceDE w:val="0"/>
        <w:autoSpaceDN w:val="0"/>
        <w:adjustRightInd w:val="0"/>
        <w:spacing w:after="0" w:line="240" w:lineRule="auto"/>
        <w:jc w:val="both"/>
        <w:rPr>
          <w:rFonts w:ascii="Calibri" w:hAnsi="Calibri" w:cs="Calibri"/>
        </w:rPr>
      </w:pPr>
      <w:r w:rsidRPr="00945E22">
        <w:rPr>
          <w:rFonts w:ascii="Calibri" w:hAnsi="Calibri" w:cs="Calibri"/>
        </w:rPr>
        <w:t xml:space="preserve">       </w:t>
      </w:r>
      <w:r w:rsidR="00945E22">
        <w:rPr>
          <w:rFonts w:ascii="Calibri" w:hAnsi="Calibri" w:cs="Calibri"/>
        </w:rPr>
        <w:tab/>
      </w:r>
      <w:r w:rsidR="00DE60A0" w:rsidRPr="00945E22">
        <w:rPr>
          <w:rFonts w:ascii="Calibri" w:hAnsi="Calibri" w:cs="Calibri"/>
        </w:rPr>
        <w:t>según línea basal y evaluación de impact</w:t>
      </w:r>
      <w:r w:rsidR="00EB6478" w:rsidRPr="00945E22">
        <w:rPr>
          <w:rFonts w:ascii="Calibri" w:hAnsi="Calibri" w:cs="Calibri"/>
        </w:rPr>
        <w:t>o del P</w:t>
      </w:r>
      <w:r w:rsidR="00DE60A0" w:rsidRPr="00945E22">
        <w:rPr>
          <w:rFonts w:ascii="Calibri" w:hAnsi="Calibri" w:cs="Calibri"/>
        </w:rPr>
        <w:t xml:space="preserve">royecto </w:t>
      </w:r>
      <w:r w:rsidR="00EB6478" w:rsidRPr="00945E22">
        <w:rPr>
          <w:rFonts w:ascii="Calibri" w:hAnsi="Calibri" w:cs="Calibri"/>
        </w:rPr>
        <w:t>S</w:t>
      </w:r>
      <w:r w:rsidR="00DE60A0" w:rsidRPr="00945E22">
        <w:rPr>
          <w:rFonts w:ascii="Calibri" w:hAnsi="Calibri" w:cs="Calibri"/>
        </w:rPr>
        <w:t>alud.</w:t>
      </w:r>
    </w:p>
    <w:p w:rsidR="007F6155" w:rsidRDefault="007F6155" w:rsidP="001A0CD9">
      <w:pPr>
        <w:autoSpaceDE w:val="0"/>
        <w:autoSpaceDN w:val="0"/>
        <w:adjustRightInd w:val="0"/>
        <w:spacing w:after="0" w:line="240" w:lineRule="auto"/>
        <w:rPr>
          <w:rFonts w:ascii="Calibri" w:hAnsi="Calibri" w:cs="Calibri"/>
          <w:sz w:val="24"/>
          <w:szCs w:val="24"/>
        </w:rPr>
      </w:pPr>
    </w:p>
    <w:p w:rsidR="007F6155" w:rsidRDefault="007F6155" w:rsidP="001A0CD9">
      <w:pPr>
        <w:autoSpaceDE w:val="0"/>
        <w:autoSpaceDN w:val="0"/>
        <w:adjustRightInd w:val="0"/>
        <w:spacing w:after="0" w:line="240" w:lineRule="auto"/>
        <w:rPr>
          <w:rFonts w:ascii="Calibri" w:hAnsi="Calibri" w:cs="Calibri"/>
          <w:sz w:val="24"/>
          <w:szCs w:val="24"/>
        </w:rPr>
      </w:pPr>
    </w:p>
    <w:p w:rsidR="00163744" w:rsidRDefault="006D1D56" w:rsidP="009D0CB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El estado de salud y nutrición reportado en la evaluación del Proyecto Salud, según estos indicadores, </w:t>
      </w:r>
      <w:r w:rsidR="009D0CB1">
        <w:rPr>
          <w:rFonts w:ascii="Calibri" w:hAnsi="Calibri" w:cs="Calibri"/>
          <w:sz w:val="24"/>
          <w:szCs w:val="24"/>
        </w:rPr>
        <w:t>podría</w:t>
      </w:r>
      <w:r>
        <w:rPr>
          <w:rFonts w:ascii="Calibri" w:hAnsi="Calibri" w:cs="Calibri"/>
          <w:sz w:val="24"/>
          <w:szCs w:val="24"/>
        </w:rPr>
        <w:t>n</w:t>
      </w:r>
      <w:r w:rsidR="009D0CB1">
        <w:rPr>
          <w:rFonts w:ascii="Calibri" w:hAnsi="Calibri" w:cs="Calibri"/>
          <w:sz w:val="24"/>
          <w:szCs w:val="24"/>
        </w:rPr>
        <w:t xml:space="preserve"> encontrar respuesta en dos aspectos</w:t>
      </w:r>
      <w:r>
        <w:rPr>
          <w:rFonts w:ascii="Calibri" w:hAnsi="Calibri" w:cs="Calibri"/>
          <w:sz w:val="24"/>
          <w:szCs w:val="24"/>
        </w:rPr>
        <w:t>,</w:t>
      </w:r>
      <w:r w:rsidR="004A52ED">
        <w:rPr>
          <w:rFonts w:ascii="Calibri" w:hAnsi="Calibri" w:cs="Calibri"/>
          <w:sz w:val="24"/>
          <w:szCs w:val="24"/>
        </w:rPr>
        <w:t xml:space="preserve"> un</w:t>
      </w:r>
      <w:r>
        <w:rPr>
          <w:rFonts w:ascii="Calibri" w:hAnsi="Calibri" w:cs="Calibri"/>
          <w:sz w:val="24"/>
          <w:szCs w:val="24"/>
        </w:rPr>
        <w:t>o</w:t>
      </w:r>
      <w:r w:rsidR="004A52ED">
        <w:rPr>
          <w:rFonts w:ascii="Calibri" w:hAnsi="Calibri" w:cs="Calibri"/>
          <w:sz w:val="24"/>
          <w:szCs w:val="24"/>
        </w:rPr>
        <w:t xml:space="preserve"> ell</w:t>
      </w:r>
      <w:r>
        <w:rPr>
          <w:rFonts w:ascii="Calibri" w:hAnsi="Calibri" w:cs="Calibri"/>
          <w:sz w:val="24"/>
          <w:szCs w:val="24"/>
        </w:rPr>
        <w:t>o</w:t>
      </w:r>
      <w:r w:rsidR="004A52ED">
        <w:rPr>
          <w:rFonts w:ascii="Calibri" w:hAnsi="Calibri" w:cs="Calibri"/>
          <w:sz w:val="24"/>
          <w:szCs w:val="24"/>
        </w:rPr>
        <w:t xml:space="preserve">s </w:t>
      </w:r>
      <w:r w:rsidR="009D0CB1">
        <w:rPr>
          <w:rFonts w:ascii="Calibri" w:hAnsi="Calibri" w:cs="Calibri"/>
          <w:sz w:val="24"/>
          <w:szCs w:val="24"/>
        </w:rPr>
        <w:t xml:space="preserve">la definición de la zona de evaluación de impacto, </w:t>
      </w:r>
      <w:r>
        <w:rPr>
          <w:rFonts w:ascii="Calibri" w:hAnsi="Calibri" w:cs="Calibri"/>
          <w:sz w:val="24"/>
          <w:szCs w:val="24"/>
        </w:rPr>
        <w:t>incluyendo toda la zona considerada en vulnerabilidad, conforme a los lineamientos institucionales, aun estando ausente en la planificación del proyecto un periodo de transferencia</w:t>
      </w:r>
      <w:r w:rsidR="0007081E">
        <w:rPr>
          <w:rFonts w:ascii="Calibri" w:hAnsi="Calibri" w:cs="Calibri"/>
          <w:sz w:val="24"/>
          <w:szCs w:val="24"/>
        </w:rPr>
        <w:t xml:space="preserve"> metodológica</w:t>
      </w:r>
      <w:r>
        <w:rPr>
          <w:rFonts w:ascii="Calibri" w:hAnsi="Calibri" w:cs="Calibri"/>
          <w:sz w:val="24"/>
          <w:szCs w:val="24"/>
        </w:rPr>
        <w:t xml:space="preserve"> </w:t>
      </w:r>
      <w:r w:rsidR="009D0CB1">
        <w:rPr>
          <w:rFonts w:ascii="Calibri" w:hAnsi="Calibri" w:cs="Calibri"/>
          <w:sz w:val="24"/>
          <w:szCs w:val="24"/>
        </w:rPr>
        <w:t>y</w:t>
      </w:r>
      <w:r w:rsidR="0007081E">
        <w:rPr>
          <w:rFonts w:ascii="Calibri" w:hAnsi="Calibri" w:cs="Calibri"/>
          <w:sz w:val="24"/>
          <w:szCs w:val="24"/>
        </w:rPr>
        <w:t xml:space="preserve"> con conocimiento que </w:t>
      </w:r>
      <w:r>
        <w:rPr>
          <w:rFonts w:ascii="Calibri" w:hAnsi="Calibri" w:cs="Calibri"/>
          <w:sz w:val="24"/>
          <w:szCs w:val="24"/>
        </w:rPr>
        <w:t xml:space="preserve">la designación de recursos humanos especializados </w:t>
      </w:r>
      <w:r w:rsidR="0007081E">
        <w:rPr>
          <w:rFonts w:ascii="Calibri" w:hAnsi="Calibri" w:cs="Calibri"/>
          <w:sz w:val="24"/>
          <w:szCs w:val="24"/>
        </w:rPr>
        <w:t xml:space="preserve">fueron </w:t>
      </w:r>
      <w:r>
        <w:rPr>
          <w:rFonts w:ascii="Calibri" w:hAnsi="Calibri" w:cs="Calibri"/>
          <w:sz w:val="24"/>
          <w:szCs w:val="24"/>
        </w:rPr>
        <w:t>insuficientes en relación a la complejidad del problema, metas programadas y dispersión de la zona de intervención</w:t>
      </w:r>
      <w:r w:rsidR="0007081E">
        <w:rPr>
          <w:rFonts w:ascii="Calibri" w:hAnsi="Calibri" w:cs="Calibri"/>
          <w:sz w:val="24"/>
          <w:szCs w:val="24"/>
        </w:rPr>
        <w:t xml:space="preserve">. </w:t>
      </w:r>
    </w:p>
    <w:p w:rsidR="00163744" w:rsidRDefault="00163744" w:rsidP="009D0CB1">
      <w:pPr>
        <w:autoSpaceDE w:val="0"/>
        <w:autoSpaceDN w:val="0"/>
        <w:adjustRightInd w:val="0"/>
        <w:spacing w:after="0" w:line="240" w:lineRule="auto"/>
        <w:jc w:val="both"/>
        <w:rPr>
          <w:rFonts w:ascii="Calibri" w:hAnsi="Calibri" w:cs="Calibri"/>
          <w:sz w:val="24"/>
          <w:szCs w:val="24"/>
        </w:rPr>
      </w:pPr>
    </w:p>
    <w:p w:rsidR="00163744" w:rsidRDefault="00163744" w:rsidP="009D0CB1">
      <w:pPr>
        <w:autoSpaceDE w:val="0"/>
        <w:autoSpaceDN w:val="0"/>
        <w:adjustRightInd w:val="0"/>
        <w:spacing w:after="0" w:line="240" w:lineRule="auto"/>
        <w:jc w:val="both"/>
        <w:rPr>
          <w:rFonts w:ascii="Calibri" w:hAnsi="Calibri" w:cs="Calibri"/>
          <w:sz w:val="24"/>
          <w:szCs w:val="24"/>
        </w:rPr>
      </w:pPr>
    </w:p>
    <w:p w:rsidR="0007081E" w:rsidRDefault="0007081E" w:rsidP="009D0CB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lastRenderedPageBreak/>
        <w:t xml:space="preserve">Es seguro, que si la evaluación de impacto se hubiera centrado en las zonas focalizadas para mayor énfasis de las acciones del Proyecto Salud, debido a la limitación de recuso humano, los valores de los indicadores evaluados, hubieran sido mejores. </w:t>
      </w:r>
    </w:p>
    <w:p w:rsidR="0007081E" w:rsidRDefault="0007081E" w:rsidP="009D0CB1">
      <w:pPr>
        <w:autoSpaceDE w:val="0"/>
        <w:autoSpaceDN w:val="0"/>
        <w:adjustRightInd w:val="0"/>
        <w:spacing w:after="0" w:line="240" w:lineRule="auto"/>
        <w:jc w:val="both"/>
        <w:rPr>
          <w:rFonts w:ascii="Calibri" w:hAnsi="Calibri" w:cs="Calibri"/>
          <w:sz w:val="24"/>
          <w:szCs w:val="24"/>
        </w:rPr>
      </w:pPr>
    </w:p>
    <w:p w:rsidR="00CA5AF5" w:rsidRDefault="0007081E" w:rsidP="006A491F">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La detección de anemia en niños y niñas residentes de dos Asentamientos Humanos, </w:t>
      </w:r>
      <w:r w:rsidR="00A57F44">
        <w:rPr>
          <w:rFonts w:ascii="Calibri" w:hAnsi="Calibri" w:cs="Calibri"/>
          <w:sz w:val="24"/>
          <w:szCs w:val="24"/>
        </w:rPr>
        <w:t>determinó la focalización de estos para un programa d</w:t>
      </w:r>
      <w:r>
        <w:rPr>
          <w:rFonts w:ascii="Calibri" w:hAnsi="Calibri" w:cs="Calibri"/>
          <w:sz w:val="24"/>
          <w:szCs w:val="24"/>
        </w:rPr>
        <w:t xml:space="preserve">e suplementación con </w:t>
      </w:r>
      <w:proofErr w:type="spellStart"/>
      <w:r>
        <w:rPr>
          <w:rFonts w:ascii="Calibri" w:hAnsi="Calibri" w:cs="Calibri"/>
          <w:sz w:val="24"/>
          <w:szCs w:val="24"/>
        </w:rPr>
        <w:t>multimicronutrientes</w:t>
      </w:r>
      <w:proofErr w:type="spellEnd"/>
      <w:r>
        <w:rPr>
          <w:rFonts w:ascii="Calibri" w:hAnsi="Calibri" w:cs="Calibri"/>
          <w:sz w:val="24"/>
          <w:szCs w:val="24"/>
        </w:rPr>
        <w:t xml:space="preserve">, utilizando </w:t>
      </w:r>
      <w:proofErr w:type="spellStart"/>
      <w:r>
        <w:rPr>
          <w:rFonts w:ascii="Calibri" w:hAnsi="Calibri" w:cs="Calibri"/>
          <w:sz w:val="24"/>
          <w:szCs w:val="24"/>
        </w:rPr>
        <w:t>Sprinkles</w:t>
      </w:r>
      <w:proofErr w:type="spellEnd"/>
      <w:r>
        <w:rPr>
          <w:rFonts w:ascii="Calibri" w:hAnsi="Calibri" w:cs="Calibri"/>
          <w:sz w:val="24"/>
          <w:szCs w:val="24"/>
        </w:rPr>
        <w:t>, informes no sistematizados indica</w:t>
      </w:r>
      <w:r w:rsidR="00A57F44">
        <w:rPr>
          <w:rFonts w:ascii="Calibri" w:hAnsi="Calibri" w:cs="Calibri"/>
          <w:sz w:val="24"/>
          <w:szCs w:val="24"/>
        </w:rPr>
        <w:t>ron</w:t>
      </w:r>
      <w:r>
        <w:rPr>
          <w:rFonts w:ascii="Calibri" w:hAnsi="Calibri" w:cs="Calibri"/>
          <w:sz w:val="24"/>
          <w:szCs w:val="24"/>
        </w:rPr>
        <w:t xml:space="preserve"> mejoras en la reducción de prevalencia de anemia, sin embargo, la evaluación del Proyecto S</w:t>
      </w:r>
      <w:r w:rsidR="006A491F" w:rsidRPr="000411AF">
        <w:rPr>
          <w:rFonts w:ascii="Calibri" w:hAnsi="Calibri" w:cs="Calibri"/>
          <w:sz w:val="24"/>
          <w:szCs w:val="24"/>
        </w:rPr>
        <w:t xml:space="preserve">alud, </w:t>
      </w:r>
      <w:r w:rsidR="00A57F44">
        <w:rPr>
          <w:rFonts w:ascii="Calibri" w:hAnsi="Calibri" w:cs="Calibri"/>
          <w:sz w:val="24"/>
          <w:szCs w:val="24"/>
        </w:rPr>
        <w:t xml:space="preserve">implicó la jurisdicción de los seis AAHH del proyecto de desarrollo. Los resultados </w:t>
      </w:r>
      <w:r w:rsidR="006A491F">
        <w:rPr>
          <w:rFonts w:ascii="Calibri" w:hAnsi="Calibri" w:cs="Calibri"/>
          <w:sz w:val="24"/>
          <w:szCs w:val="24"/>
        </w:rPr>
        <w:t>fue</w:t>
      </w:r>
      <w:r w:rsidR="00A57F44">
        <w:rPr>
          <w:rFonts w:ascii="Calibri" w:hAnsi="Calibri" w:cs="Calibri"/>
          <w:sz w:val="24"/>
          <w:szCs w:val="24"/>
        </w:rPr>
        <w:t>ron</w:t>
      </w:r>
      <w:r w:rsidR="006A491F">
        <w:rPr>
          <w:rFonts w:ascii="Calibri" w:hAnsi="Calibri" w:cs="Calibri"/>
          <w:sz w:val="24"/>
          <w:szCs w:val="24"/>
        </w:rPr>
        <w:t xml:space="preserve"> desfavorable</w:t>
      </w:r>
      <w:r w:rsidR="00A57F44">
        <w:rPr>
          <w:rFonts w:ascii="Calibri" w:hAnsi="Calibri" w:cs="Calibri"/>
          <w:sz w:val="24"/>
          <w:szCs w:val="24"/>
        </w:rPr>
        <w:t>s</w:t>
      </w:r>
      <w:r w:rsidR="006A491F">
        <w:rPr>
          <w:rFonts w:ascii="Calibri" w:hAnsi="Calibri" w:cs="Calibri"/>
          <w:sz w:val="24"/>
          <w:szCs w:val="24"/>
        </w:rPr>
        <w:t xml:space="preserve"> en la evaluación</w:t>
      </w:r>
      <w:r w:rsidR="00A57F44">
        <w:rPr>
          <w:rFonts w:ascii="Calibri" w:hAnsi="Calibri" w:cs="Calibri"/>
          <w:sz w:val="24"/>
          <w:szCs w:val="24"/>
        </w:rPr>
        <w:t xml:space="preserve">, con un incremento de la prevalencia de anemia de </w:t>
      </w:r>
      <w:r w:rsidR="006A491F">
        <w:rPr>
          <w:rFonts w:ascii="Calibri" w:hAnsi="Calibri" w:cs="Calibri"/>
          <w:sz w:val="24"/>
          <w:szCs w:val="24"/>
        </w:rPr>
        <w:t xml:space="preserve">21% </w:t>
      </w:r>
      <w:r w:rsidR="00A57F44">
        <w:rPr>
          <w:rFonts w:ascii="Calibri" w:hAnsi="Calibri" w:cs="Calibri"/>
          <w:sz w:val="24"/>
          <w:szCs w:val="24"/>
        </w:rPr>
        <w:t>en la línea de base, a 36%</w:t>
      </w:r>
      <w:r w:rsidR="006A491F">
        <w:rPr>
          <w:rFonts w:ascii="Calibri" w:hAnsi="Calibri" w:cs="Calibri"/>
          <w:sz w:val="24"/>
          <w:szCs w:val="24"/>
        </w:rPr>
        <w:t xml:space="preserve">, </w:t>
      </w:r>
      <w:r w:rsidR="00A57F44">
        <w:rPr>
          <w:rFonts w:ascii="Calibri" w:hAnsi="Calibri" w:cs="Calibri"/>
          <w:sz w:val="24"/>
          <w:szCs w:val="24"/>
        </w:rPr>
        <w:t xml:space="preserve">en el momento de la evaluación, variación negativa, inclusive </w:t>
      </w:r>
      <w:r w:rsidR="006A491F">
        <w:rPr>
          <w:rFonts w:ascii="Calibri" w:hAnsi="Calibri" w:cs="Calibri"/>
          <w:sz w:val="24"/>
          <w:szCs w:val="24"/>
        </w:rPr>
        <w:t>superior a lo reportado para la ciudad capital</w:t>
      </w:r>
      <w:r w:rsidR="00A57F44">
        <w:rPr>
          <w:rFonts w:ascii="Calibri" w:hAnsi="Calibri" w:cs="Calibri"/>
          <w:sz w:val="24"/>
          <w:szCs w:val="24"/>
        </w:rPr>
        <w:t>.</w:t>
      </w:r>
      <w:r w:rsidR="006A491F">
        <w:rPr>
          <w:rFonts w:ascii="Calibri" w:hAnsi="Calibri" w:cs="Calibri"/>
          <w:sz w:val="24"/>
          <w:szCs w:val="24"/>
        </w:rPr>
        <w:t xml:space="preserve"> El segmento más afectado fue justamente, aquel referido como </w:t>
      </w:r>
      <w:r w:rsidR="00B8035F">
        <w:rPr>
          <w:rFonts w:ascii="Calibri" w:hAnsi="Calibri" w:cs="Calibri"/>
          <w:sz w:val="24"/>
          <w:szCs w:val="24"/>
        </w:rPr>
        <w:t>de</w:t>
      </w:r>
      <w:r w:rsidR="006A491F">
        <w:rPr>
          <w:rFonts w:ascii="Calibri" w:hAnsi="Calibri" w:cs="Calibri"/>
          <w:sz w:val="24"/>
          <w:szCs w:val="24"/>
        </w:rPr>
        <w:t xml:space="preserve"> menor intervención (22% de anemia)</w:t>
      </w:r>
      <w:r w:rsidR="00C02BDE">
        <w:rPr>
          <w:rFonts w:ascii="Calibri" w:hAnsi="Calibri" w:cs="Calibri"/>
          <w:sz w:val="24"/>
          <w:szCs w:val="24"/>
        </w:rPr>
        <w:t xml:space="preserve">, </w:t>
      </w:r>
      <w:r w:rsidR="00B8035F">
        <w:rPr>
          <w:rFonts w:ascii="Calibri" w:hAnsi="Calibri" w:cs="Calibri"/>
          <w:sz w:val="24"/>
          <w:szCs w:val="24"/>
        </w:rPr>
        <w:t xml:space="preserve">a diferencia de ello, la zona en la que residían menores beneficiados con suplementación y mayor continuidad de orientación nutricional, presentó una </w:t>
      </w:r>
      <w:r w:rsidR="006A491F">
        <w:rPr>
          <w:rFonts w:ascii="Calibri" w:hAnsi="Calibri" w:cs="Calibri"/>
          <w:sz w:val="24"/>
          <w:szCs w:val="24"/>
        </w:rPr>
        <w:t>menor pr</w:t>
      </w:r>
      <w:r w:rsidR="009E53C0">
        <w:rPr>
          <w:rFonts w:ascii="Calibri" w:hAnsi="Calibri" w:cs="Calibri"/>
          <w:sz w:val="24"/>
          <w:szCs w:val="24"/>
        </w:rPr>
        <w:t xml:space="preserve">evalencia </w:t>
      </w:r>
      <w:r w:rsidR="006A491F">
        <w:rPr>
          <w:rFonts w:ascii="Calibri" w:hAnsi="Calibri" w:cs="Calibri"/>
          <w:sz w:val="24"/>
          <w:szCs w:val="24"/>
        </w:rPr>
        <w:t>de anemia en los niños y niñas menores de cinco años (</w:t>
      </w:r>
      <w:r w:rsidR="00FA1EC2">
        <w:rPr>
          <w:rFonts w:ascii="Calibri" w:hAnsi="Calibri" w:cs="Calibri"/>
          <w:sz w:val="24"/>
          <w:szCs w:val="24"/>
        </w:rPr>
        <w:t>2.5% y 5.8%, por mencionar algunos datos)</w:t>
      </w:r>
      <w:r w:rsidR="00CA5AF5">
        <w:rPr>
          <w:rFonts w:ascii="Calibri" w:hAnsi="Calibri" w:cs="Calibri"/>
          <w:sz w:val="24"/>
          <w:szCs w:val="24"/>
        </w:rPr>
        <w:t>; los cambios se dieron a pesar de la continuidad de situación de pobreza en estas zonas.</w:t>
      </w:r>
    </w:p>
    <w:p w:rsidR="00923206" w:rsidRDefault="00923206" w:rsidP="006A491F">
      <w:pPr>
        <w:autoSpaceDE w:val="0"/>
        <w:autoSpaceDN w:val="0"/>
        <w:adjustRightInd w:val="0"/>
        <w:spacing w:after="0" w:line="240" w:lineRule="auto"/>
        <w:jc w:val="both"/>
        <w:rPr>
          <w:rFonts w:ascii="Calibri" w:hAnsi="Calibri" w:cs="Calibri"/>
          <w:sz w:val="24"/>
          <w:szCs w:val="24"/>
        </w:rPr>
      </w:pPr>
    </w:p>
    <w:p w:rsidR="00923206" w:rsidRDefault="00923206" w:rsidP="006A491F">
      <w:pPr>
        <w:autoSpaceDE w:val="0"/>
        <w:autoSpaceDN w:val="0"/>
        <w:adjustRightInd w:val="0"/>
        <w:spacing w:after="0" w:line="240" w:lineRule="auto"/>
        <w:jc w:val="both"/>
        <w:rPr>
          <w:rFonts w:ascii="Calibri" w:hAnsi="Calibri" w:cs="Calibri"/>
          <w:sz w:val="24"/>
          <w:szCs w:val="24"/>
        </w:rPr>
      </w:pPr>
    </w:p>
    <w:p w:rsidR="00275D3E" w:rsidRDefault="00275D3E" w:rsidP="00D05BB3">
      <w:pPr>
        <w:autoSpaceDE w:val="0"/>
        <w:autoSpaceDN w:val="0"/>
        <w:adjustRightInd w:val="0"/>
        <w:spacing w:after="0" w:line="240" w:lineRule="auto"/>
        <w:jc w:val="center"/>
        <w:rPr>
          <w:rFonts w:ascii="Calibri" w:hAnsi="Calibri" w:cs="Calibri"/>
          <w:sz w:val="24"/>
          <w:szCs w:val="24"/>
        </w:rPr>
      </w:pPr>
      <w:r>
        <w:rPr>
          <w:noProof/>
          <w:lang w:val="en-US"/>
        </w:rPr>
        <w:drawing>
          <wp:inline distT="0" distB="0" distL="0" distR="0" wp14:anchorId="3050F7C5" wp14:editId="3E466A78">
            <wp:extent cx="4752975" cy="2743200"/>
            <wp:effectExtent l="0" t="0" r="9525"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640C4" w:rsidRPr="00163744" w:rsidRDefault="00D05BB3" w:rsidP="00163744">
      <w:pPr>
        <w:autoSpaceDE w:val="0"/>
        <w:autoSpaceDN w:val="0"/>
        <w:adjustRightInd w:val="0"/>
        <w:spacing w:after="0" w:line="240" w:lineRule="auto"/>
        <w:jc w:val="both"/>
        <w:rPr>
          <w:rFonts w:cs="Calibri"/>
        </w:rPr>
      </w:pPr>
      <w:r w:rsidRPr="00163744">
        <w:rPr>
          <w:rFonts w:ascii="Calibri" w:hAnsi="Calibri" w:cs="Calibri"/>
        </w:rPr>
        <w:t xml:space="preserve">         </w:t>
      </w:r>
      <w:r w:rsidR="006640C4" w:rsidRPr="00163744">
        <w:rPr>
          <w:rFonts w:cs="Calibri"/>
        </w:rPr>
        <w:t>Figura 2. Grupos vulnerables a enfermed</w:t>
      </w:r>
      <w:r w:rsidRPr="00163744">
        <w:rPr>
          <w:rFonts w:cs="Calibri"/>
        </w:rPr>
        <w:t xml:space="preserve">ad diarreica, según pre y post </w:t>
      </w:r>
      <w:r w:rsidR="006640C4" w:rsidRPr="00163744">
        <w:rPr>
          <w:rFonts w:cs="Calibri"/>
        </w:rPr>
        <w:t>Proyecto Salud.</w:t>
      </w:r>
    </w:p>
    <w:p w:rsidR="00275D3E" w:rsidRDefault="00275D3E" w:rsidP="001A0CD9">
      <w:pPr>
        <w:autoSpaceDE w:val="0"/>
        <w:autoSpaceDN w:val="0"/>
        <w:adjustRightInd w:val="0"/>
        <w:spacing w:after="0" w:line="240" w:lineRule="auto"/>
        <w:rPr>
          <w:rFonts w:ascii="Calibri" w:hAnsi="Calibri" w:cs="Calibri"/>
          <w:sz w:val="24"/>
          <w:szCs w:val="24"/>
        </w:rPr>
      </w:pPr>
    </w:p>
    <w:p w:rsidR="00275D3E" w:rsidRDefault="00275D3E" w:rsidP="001A0CD9">
      <w:pPr>
        <w:autoSpaceDE w:val="0"/>
        <w:autoSpaceDN w:val="0"/>
        <w:adjustRightInd w:val="0"/>
        <w:spacing w:after="0" w:line="240" w:lineRule="auto"/>
        <w:rPr>
          <w:rFonts w:ascii="Calibri" w:hAnsi="Calibri" w:cs="Calibri"/>
          <w:sz w:val="24"/>
          <w:szCs w:val="24"/>
        </w:rPr>
      </w:pPr>
    </w:p>
    <w:p w:rsidR="00977F1E" w:rsidRDefault="00977F1E" w:rsidP="001A0CD9">
      <w:pPr>
        <w:autoSpaceDE w:val="0"/>
        <w:autoSpaceDN w:val="0"/>
        <w:adjustRightInd w:val="0"/>
        <w:spacing w:after="0" w:line="240" w:lineRule="auto"/>
        <w:rPr>
          <w:rFonts w:ascii="Calibri" w:hAnsi="Calibri" w:cs="Calibri"/>
          <w:sz w:val="24"/>
          <w:szCs w:val="24"/>
        </w:rPr>
      </w:pPr>
    </w:p>
    <w:p w:rsidR="006A491F" w:rsidRDefault="007A4D28" w:rsidP="007A4D28">
      <w:pPr>
        <w:autoSpaceDE w:val="0"/>
        <w:autoSpaceDN w:val="0"/>
        <w:adjustRightInd w:val="0"/>
        <w:spacing w:after="0" w:line="240" w:lineRule="auto"/>
        <w:jc w:val="both"/>
        <w:rPr>
          <w:rFonts w:ascii="Calibri" w:hAnsi="Calibri" w:cs="Calibri"/>
          <w:sz w:val="24"/>
          <w:szCs w:val="24"/>
        </w:rPr>
      </w:pPr>
      <w:r w:rsidRPr="004F0CE9">
        <w:rPr>
          <w:rFonts w:ascii="Calibri" w:hAnsi="Calibri" w:cs="Calibri"/>
          <w:sz w:val="24"/>
          <w:szCs w:val="24"/>
        </w:rPr>
        <w:t>El efecto del componente educativo c</w:t>
      </w:r>
      <w:r w:rsidR="009D5841" w:rsidRPr="004F0CE9">
        <w:rPr>
          <w:rFonts w:ascii="Calibri" w:hAnsi="Calibri" w:cs="Calibri"/>
          <w:sz w:val="24"/>
          <w:szCs w:val="24"/>
        </w:rPr>
        <w:t>omunicacional, se midió con la manifestación de las madres informantes</w:t>
      </w:r>
      <w:r w:rsidR="004F0CE9" w:rsidRPr="004F0CE9">
        <w:rPr>
          <w:rFonts w:ascii="Calibri" w:hAnsi="Calibri" w:cs="Calibri"/>
          <w:sz w:val="24"/>
          <w:szCs w:val="24"/>
        </w:rPr>
        <w:t>;</w:t>
      </w:r>
      <w:r w:rsidR="009D5841" w:rsidRPr="004F0CE9">
        <w:rPr>
          <w:rFonts w:ascii="Calibri" w:hAnsi="Calibri" w:cs="Calibri"/>
          <w:sz w:val="24"/>
          <w:szCs w:val="24"/>
        </w:rPr>
        <w:t xml:space="preserve"> cabe mencionar que el 70% de estas informantes se dedicaba a los quehaceres del hogar</w:t>
      </w:r>
      <w:r w:rsidR="004F0CE9" w:rsidRPr="004F0CE9">
        <w:rPr>
          <w:rFonts w:ascii="Calibri" w:hAnsi="Calibri" w:cs="Calibri"/>
          <w:sz w:val="24"/>
          <w:szCs w:val="24"/>
        </w:rPr>
        <w:t>, lo que facilitó su participación continua en el Proyecto Salud</w:t>
      </w:r>
      <w:r w:rsidR="009D5841" w:rsidRPr="004F0CE9">
        <w:rPr>
          <w:rFonts w:ascii="Calibri" w:hAnsi="Calibri" w:cs="Calibri"/>
          <w:sz w:val="24"/>
          <w:szCs w:val="24"/>
        </w:rPr>
        <w:t>.</w:t>
      </w:r>
      <w:r w:rsidR="004F0CE9">
        <w:rPr>
          <w:rFonts w:ascii="Calibri" w:hAnsi="Calibri" w:cs="Calibri"/>
          <w:sz w:val="24"/>
          <w:szCs w:val="24"/>
        </w:rPr>
        <w:t xml:space="preserve"> A pesar de esta característica, </w:t>
      </w:r>
      <w:r>
        <w:rPr>
          <w:rFonts w:ascii="Calibri" w:hAnsi="Calibri" w:cs="Calibri"/>
          <w:sz w:val="24"/>
          <w:szCs w:val="24"/>
        </w:rPr>
        <w:t xml:space="preserve">solo en un 28% </w:t>
      </w:r>
      <w:r w:rsidR="004F0CE9">
        <w:rPr>
          <w:rFonts w:ascii="Calibri" w:hAnsi="Calibri" w:cs="Calibri"/>
          <w:sz w:val="24"/>
          <w:szCs w:val="24"/>
        </w:rPr>
        <w:t xml:space="preserve">de las madres, </w:t>
      </w:r>
      <w:r>
        <w:rPr>
          <w:rFonts w:ascii="Calibri" w:hAnsi="Calibri" w:cs="Calibri"/>
          <w:sz w:val="24"/>
          <w:szCs w:val="24"/>
        </w:rPr>
        <w:t>manifestaron lavarse las manos en los tres momentos críticos establecidos para la intervención</w:t>
      </w:r>
      <w:r w:rsidR="004F0CE9">
        <w:rPr>
          <w:rFonts w:ascii="Calibri" w:hAnsi="Calibri" w:cs="Calibri"/>
          <w:sz w:val="24"/>
          <w:szCs w:val="24"/>
        </w:rPr>
        <w:t>, d</w:t>
      </w:r>
      <w:r>
        <w:rPr>
          <w:rFonts w:ascii="Calibri" w:hAnsi="Calibri" w:cs="Calibri"/>
          <w:sz w:val="24"/>
          <w:szCs w:val="24"/>
        </w:rPr>
        <w:t xml:space="preserve">e manera semejante, el 36% de </w:t>
      </w:r>
      <w:r w:rsidR="004F0CE9">
        <w:rPr>
          <w:rFonts w:ascii="Calibri" w:hAnsi="Calibri" w:cs="Calibri"/>
          <w:sz w:val="24"/>
          <w:szCs w:val="24"/>
        </w:rPr>
        <w:t xml:space="preserve">las </w:t>
      </w:r>
      <w:r>
        <w:rPr>
          <w:rFonts w:ascii="Calibri" w:hAnsi="Calibri" w:cs="Calibri"/>
          <w:sz w:val="24"/>
          <w:szCs w:val="24"/>
        </w:rPr>
        <w:t xml:space="preserve">entrevistadas manifestaron que en los episodios de diarrea </w:t>
      </w:r>
      <w:r w:rsidR="004F0CE9">
        <w:rPr>
          <w:rFonts w:ascii="Calibri" w:hAnsi="Calibri" w:cs="Calibri"/>
          <w:sz w:val="24"/>
          <w:szCs w:val="24"/>
        </w:rPr>
        <w:t xml:space="preserve">de sus menores hijos, esperaban que el proceso mejore, sin hacer uso de las </w:t>
      </w:r>
      <w:r>
        <w:rPr>
          <w:rFonts w:ascii="Calibri" w:hAnsi="Calibri" w:cs="Calibri"/>
          <w:sz w:val="24"/>
          <w:szCs w:val="24"/>
        </w:rPr>
        <w:t>sales d</w:t>
      </w:r>
      <w:r w:rsidR="00561F22">
        <w:rPr>
          <w:rFonts w:ascii="Calibri" w:hAnsi="Calibri" w:cs="Calibri"/>
          <w:sz w:val="24"/>
          <w:szCs w:val="24"/>
        </w:rPr>
        <w:t xml:space="preserve">e rehidratación oral, </w:t>
      </w:r>
      <w:r>
        <w:rPr>
          <w:rFonts w:ascii="Calibri" w:hAnsi="Calibri" w:cs="Calibri"/>
          <w:sz w:val="24"/>
          <w:szCs w:val="24"/>
        </w:rPr>
        <w:t>según lo espe</w:t>
      </w:r>
      <w:r w:rsidR="00561F22">
        <w:rPr>
          <w:rFonts w:ascii="Calibri" w:hAnsi="Calibri" w:cs="Calibri"/>
          <w:sz w:val="24"/>
          <w:szCs w:val="24"/>
        </w:rPr>
        <w:t xml:space="preserve">rado </w:t>
      </w:r>
      <w:r w:rsidR="004F0CE9">
        <w:rPr>
          <w:rFonts w:ascii="Calibri" w:hAnsi="Calibri" w:cs="Calibri"/>
          <w:sz w:val="24"/>
          <w:szCs w:val="24"/>
        </w:rPr>
        <w:t>por la intervención</w:t>
      </w:r>
      <w:r w:rsidR="00561F22">
        <w:rPr>
          <w:rFonts w:ascii="Calibri" w:hAnsi="Calibri" w:cs="Calibri"/>
          <w:sz w:val="24"/>
          <w:szCs w:val="24"/>
        </w:rPr>
        <w:t xml:space="preserve">; sin embargo, el 55% </w:t>
      </w:r>
      <w:r w:rsidR="004F0CE9">
        <w:rPr>
          <w:rFonts w:ascii="Calibri" w:hAnsi="Calibri" w:cs="Calibri"/>
          <w:sz w:val="24"/>
          <w:szCs w:val="24"/>
        </w:rPr>
        <w:lastRenderedPageBreak/>
        <w:t xml:space="preserve">de madres manifestaron </w:t>
      </w:r>
      <w:r w:rsidR="00561F22">
        <w:rPr>
          <w:rFonts w:ascii="Calibri" w:hAnsi="Calibri" w:cs="Calibri"/>
          <w:sz w:val="24"/>
          <w:szCs w:val="24"/>
        </w:rPr>
        <w:t>ofrecer más líquidos de lo usual</w:t>
      </w:r>
      <w:r w:rsidR="004F0CE9">
        <w:rPr>
          <w:rFonts w:ascii="Calibri" w:hAnsi="Calibri" w:cs="Calibri"/>
          <w:sz w:val="24"/>
          <w:szCs w:val="24"/>
        </w:rPr>
        <w:t xml:space="preserve">, variación positiva </w:t>
      </w:r>
      <w:r w:rsidR="00561F22">
        <w:rPr>
          <w:rFonts w:ascii="Calibri" w:hAnsi="Calibri" w:cs="Calibri"/>
          <w:sz w:val="24"/>
          <w:szCs w:val="24"/>
        </w:rPr>
        <w:t>en relación a</w:t>
      </w:r>
      <w:r w:rsidR="004F0CE9">
        <w:rPr>
          <w:rFonts w:ascii="Calibri" w:hAnsi="Calibri" w:cs="Calibri"/>
          <w:sz w:val="24"/>
          <w:szCs w:val="24"/>
        </w:rPr>
        <w:t>l 47.5% reportado en</w:t>
      </w:r>
      <w:r w:rsidR="00561F22">
        <w:rPr>
          <w:rFonts w:ascii="Calibri" w:hAnsi="Calibri" w:cs="Calibri"/>
          <w:sz w:val="24"/>
          <w:szCs w:val="24"/>
        </w:rPr>
        <w:t xml:space="preserve"> la línea de base</w:t>
      </w:r>
      <w:r w:rsidR="004F0CE9">
        <w:rPr>
          <w:rFonts w:ascii="Calibri" w:hAnsi="Calibri" w:cs="Calibri"/>
          <w:sz w:val="24"/>
          <w:szCs w:val="24"/>
        </w:rPr>
        <w:t>.</w:t>
      </w:r>
    </w:p>
    <w:p w:rsidR="007A4D28" w:rsidRDefault="007A4D28" w:rsidP="007A4D28">
      <w:pPr>
        <w:autoSpaceDE w:val="0"/>
        <w:autoSpaceDN w:val="0"/>
        <w:adjustRightInd w:val="0"/>
        <w:spacing w:after="0" w:line="240" w:lineRule="auto"/>
        <w:jc w:val="both"/>
        <w:rPr>
          <w:rFonts w:ascii="Calibri" w:hAnsi="Calibri" w:cs="Calibri"/>
          <w:sz w:val="24"/>
          <w:szCs w:val="24"/>
        </w:rPr>
      </w:pPr>
    </w:p>
    <w:p w:rsidR="0012012A" w:rsidRDefault="007A4D28" w:rsidP="007A4D28">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Otras prácticas establecidas en los indicadores de </w:t>
      </w:r>
      <w:r w:rsidR="007571E8">
        <w:rPr>
          <w:rFonts w:ascii="Calibri" w:hAnsi="Calibri" w:cs="Calibri"/>
          <w:sz w:val="24"/>
          <w:szCs w:val="24"/>
        </w:rPr>
        <w:t xml:space="preserve">evaluación de </w:t>
      </w:r>
      <w:r>
        <w:rPr>
          <w:rFonts w:ascii="Calibri" w:hAnsi="Calibri" w:cs="Calibri"/>
          <w:sz w:val="24"/>
          <w:szCs w:val="24"/>
        </w:rPr>
        <w:t xml:space="preserve">resultados </w:t>
      </w:r>
      <w:r w:rsidR="007571E8">
        <w:rPr>
          <w:rFonts w:ascii="Calibri" w:hAnsi="Calibri" w:cs="Calibri"/>
          <w:sz w:val="24"/>
          <w:szCs w:val="24"/>
        </w:rPr>
        <w:t xml:space="preserve">para </w:t>
      </w:r>
      <w:r>
        <w:rPr>
          <w:rFonts w:ascii="Calibri" w:hAnsi="Calibri" w:cs="Calibri"/>
          <w:sz w:val="24"/>
          <w:szCs w:val="24"/>
        </w:rPr>
        <w:t xml:space="preserve">el Proyecto Salud, </w:t>
      </w:r>
      <w:r w:rsidR="007571E8">
        <w:rPr>
          <w:rFonts w:ascii="Calibri" w:hAnsi="Calibri" w:cs="Calibri"/>
          <w:sz w:val="24"/>
          <w:szCs w:val="24"/>
        </w:rPr>
        <w:t>incluyó la</w:t>
      </w:r>
      <w:r>
        <w:rPr>
          <w:rFonts w:ascii="Calibri" w:hAnsi="Calibri" w:cs="Calibri"/>
          <w:sz w:val="24"/>
          <w:szCs w:val="24"/>
        </w:rPr>
        <w:t xml:space="preserve"> práctica de lactancia materna exclusiva, </w:t>
      </w:r>
      <w:r w:rsidR="007571E8">
        <w:rPr>
          <w:rFonts w:ascii="Calibri" w:hAnsi="Calibri" w:cs="Calibri"/>
          <w:sz w:val="24"/>
          <w:szCs w:val="24"/>
        </w:rPr>
        <w:t xml:space="preserve">la cual disminuyó a </w:t>
      </w:r>
      <w:r>
        <w:rPr>
          <w:rFonts w:ascii="Calibri" w:hAnsi="Calibri" w:cs="Calibri"/>
          <w:sz w:val="24"/>
          <w:szCs w:val="24"/>
        </w:rPr>
        <w:t>44%, en relación al 47.4% de la línea de base</w:t>
      </w:r>
      <w:r w:rsidR="007571E8">
        <w:rPr>
          <w:rFonts w:ascii="Calibri" w:hAnsi="Calibri" w:cs="Calibri"/>
          <w:sz w:val="24"/>
          <w:szCs w:val="24"/>
        </w:rPr>
        <w:t>, esta situación podría explicarse en la proporción semejante de madres que laboran fuera del hogar</w:t>
      </w:r>
      <w:r w:rsidR="00C6023B">
        <w:rPr>
          <w:rFonts w:ascii="Calibri" w:hAnsi="Calibri" w:cs="Calibri"/>
          <w:sz w:val="24"/>
          <w:szCs w:val="24"/>
        </w:rPr>
        <w:t xml:space="preserve"> y al incremento en los años de estudio de las madres</w:t>
      </w:r>
      <w:r w:rsidR="00B461B7">
        <w:rPr>
          <w:rFonts w:ascii="Calibri" w:hAnsi="Calibri" w:cs="Calibri"/>
          <w:sz w:val="24"/>
          <w:szCs w:val="24"/>
        </w:rPr>
        <w:t>, por un lado beneficioso por incorporase a la economía, pero por otro lado implica que los hijos queden a cargo de otros miembros de la familia, quienes no necesariamente fueron expuestos a un programa educativo comunicacional</w:t>
      </w:r>
      <w:r>
        <w:rPr>
          <w:rFonts w:ascii="Calibri" w:hAnsi="Calibri" w:cs="Calibri"/>
          <w:sz w:val="24"/>
          <w:szCs w:val="24"/>
        </w:rPr>
        <w:t xml:space="preserve">. </w:t>
      </w:r>
      <w:r w:rsidR="00B461B7">
        <w:rPr>
          <w:rFonts w:ascii="Calibri" w:hAnsi="Calibri" w:cs="Calibri"/>
          <w:sz w:val="24"/>
          <w:szCs w:val="24"/>
        </w:rPr>
        <w:t xml:space="preserve">Algunos indicadores adicionales favorables </w:t>
      </w:r>
      <w:r w:rsidR="00DA27B3">
        <w:rPr>
          <w:rFonts w:ascii="Calibri" w:hAnsi="Calibri" w:cs="Calibri"/>
          <w:sz w:val="24"/>
          <w:szCs w:val="24"/>
        </w:rPr>
        <w:t xml:space="preserve">en la evaluación, </w:t>
      </w:r>
      <w:r w:rsidR="00B461B7">
        <w:rPr>
          <w:rFonts w:ascii="Calibri" w:hAnsi="Calibri" w:cs="Calibri"/>
          <w:sz w:val="24"/>
          <w:szCs w:val="24"/>
        </w:rPr>
        <w:t>se evidencian en el incremento de número de comidas ofrecidas al m</w:t>
      </w:r>
      <w:r w:rsidR="002E289E">
        <w:rPr>
          <w:rFonts w:ascii="Calibri" w:hAnsi="Calibri" w:cs="Calibri"/>
          <w:sz w:val="24"/>
          <w:szCs w:val="24"/>
        </w:rPr>
        <w:t xml:space="preserve">enor de cinco años y </w:t>
      </w:r>
      <w:r w:rsidR="00B461B7">
        <w:rPr>
          <w:rFonts w:ascii="Calibri" w:hAnsi="Calibri" w:cs="Calibri"/>
          <w:sz w:val="24"/>
          <w:szCs w:val="24"/>
        </w:rPr>
        <w:t xml:space="preserve">la </w:t>
      </w:r>
      <w:r>
        <w:rPr>
          <w:rFonts w:ascii="Calibri" w:hAnsi="Calibri" w:cs="Calibri"/>
          <w:sz w:val="24"/>
          <w:szCs w:val="24"/>
        </w:rPr>
        <w:t>gestante</w:t>
      </w:r>
      <w:r w:rsidR="002E289E">
        <w:rPr>
          <w:rFonts w:ascii="Calibri" w:hAnsi="Calibri" w:cs="Calibri"/>
          <w:sz w:val="24"/>
          <w:szCs w:val="24"/>
        </w:rPr>
        <w:t>,</w:t>
      </w:r>
      <w:r w:rsidR="00390EF4">
        <w:rPr>
          <w:rFonts w:ascii="Calibri" w:hAnsi="Calibri" w:cs="Calibri"/>
          <w:sz w:val="24"/>
          <w:szCs w:val="24"/>
        </w:rPr>
        <w:t xml:space="preserve"> </w:t>
      </w:r>
      <w:r w:rsidR="00B461B7">
        <w:rPr>
          <w:rFonts w:ascii="Calibri" w:hAnsi="Calibri" w:cs="Calibri"/>
          <w:sz w:val="24"/>
          <w:szCs w:val="24"/>
        </w:rPr>
        <w:t xml:space="preserve">aunque se limita a solo </w:t>
      </w:r>
      <w:r w:rsidR="00390EF4">
        <w:rPr>
          <w:rFonts w:ascii="Calibri" w:hAnsi="Calibri" w:cs="Calibri"/>
          <w:sz w:val="24"/>
          <w:szCs w:val="24"/>
        </w:rPr>
        <w:t>dos horarios de alimentaci</w:t>
      </w:r>
      <w:r w:rsidR="00DA27B3">
        <w:rPr>
          <w:rFonts w:ascii="Calibri" w:hAnsi="Calibri" w:cs="Calibri"/>
          <w:sz w:val="24"/>
          <w:szCs w:val="24"/>
        </w:rPr>
        <w:t>ón (40% y 38% respectivamente); nuevamente los mensajes son mayoritariamente recordados en los grupos más pequeños donde se focalizó esta intervención.</w:t>
      </w:r>
    </w:p>
    <w:p w:rsidR="0012012A" w:rsidRDefault="0012012A" w:rsidP="007A4D28">
      <w:pPr>
        <w:autoSpaceDE w:val="0"/>
        <w:autoSpaceDN w:val="0"/>
        <w:adjustRightInd w:val="0"/>
        <w:spacing w:after="0" w:line="240" w:lineRule="auto"/>
        <w:jc w:val="both"/>
        <w:rPr>
          <w:rFonts w:ascii="Calibri" w:hAnsi="Calibri" w:cs="Calibri"/>
          <w:sz w:val="24"/>
          <w:szCs w:val="24"/>
        </w:rPr>
      </w:pPr>
    </w:p>
    <w:p w:rsidR="000C2FD2" w:rsidRDefault="00DA27B3" w:rsidP="007A4D28">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En</w:t>
      </w:r>
      <w:r w:rsidR="00374904">
        <w:rPr>
          <w:rFonts w:ascii="Calibri" w:hAnsi="Calibri" w:cs="Calibri"/>
          <w:sz w:val="24"/>
          <w:szCs w:val="24"/>
        </w:rPr>
        <w:t xml:space="preserve"> resumen</w:t>
      </w:r>
      <w:r>
        <w:rPr>
          <w:rFonts w:ascii="Calibri" w:hAnsi="Calibri" w:cs="Calibri"/>
          <w:sz w:val="24"/>
          <w:szCs w:val="24"/>
        </w:rPr>
        <w:t xml:space="preserve">, los </w:t>
      </w:r>
      <w:r w:rsidR="00374904">
        <w:rPr>
          <w:rFonts w:ascii="Calibri" w:hAnsi="Calibri" w:cs="Calibri"/>
          <w:sz w:val="24"/>
          <w:szCs w:val="24"/>
        </w:rPr>
        <w:t>resultados detallados, fueron producto de las acciones ejecutadas por un solo especialista en nutrición y salud, en ca</w:t>
      </w:r>
      <w:r>
        <w:rPr>
          <w:rFonts w:ascii="Calibri" w:hAnsi="Calibri" w:cs="Calibri"/>
          <w:sz w:val="24"/>
          <w:szCs w:val="24"/>
        </w:rPr>
        <w:t>si tres mil familias distribuida</w:t>
      </w:r>
      <w:r w:rsidR="00374904">
        <w:rPr>
          <w:rFonts w:ascii="Calibri" w:hAnsi="Calibri" w:cs="Calibri"/>
          <w:sz w:val="24"/>
          <w:szCs w:val="24"/>
        </w:rPr>
        <w:t xml:space="preserve">s en seis </w:t>
      </w:r>
      <w:r w:rsidR="00416BBA">
        <w:rPr>
          <w:rFonts w:ascii="Calibri" w:hAnsi="Calibri" w:cs="Calibri"/>
          <w:sz w:val="24"/>
          <w:szCs w:val="24"/>
        </w:rPr>
        <w:t>AAHH; cómo pudo lograrse indicadores con menor tendencia negativa</w:t>
      </w:r>
      <w:proofErr w:type="gramStart"/>
      <w:r w:rsidR="00416BBA">
        <w:rPr>
          <w:rFonts w:ascii="Calibri" w:hAnsi="Calibri" w:cs="Calibri"/>
          <w:sz w:val="24"/>
          <w:szCs w:val="24"/>
        </w:rPr>
        <w:t>?</w:t>
      </w:r>
      <w:proofErr w:type="gramEnd"/>
      <w:r w:rsidR="00416BBA">
        <w:rPr>
          <w:rFonts w:ascii="Calibri" w:hAnsi="Calibri" w:cs="Calibri"/>
          <w:sz w:val="24"/>
          <w:szCs w:val="24"/>
        </w:rPr>
        <w:t>, definitivamente utilizando el componente comunitario como aliado esencial. La dispersión de las viviendas, diversidad de hogares y confianza para la práctica de los nuevos comportamientos a favor de la salud,</w:t>
      </w:r>
      <w:r w:rsidR="000C2FD2">
        <w:rPr>
          <w:rFonts w:ascii="Calibri" w:hAnsi="Calibri" w:cs="Calibri"/>
          <w:sz w:val="24"/>
          <w:szCs w:val="24"/>
        </w:rPr>
        <w:t xml:space="preserve"> permitieron que </w:t>
      </w:r>
      <w:r w:rsidR="00416BBA">
        <w:rPr>
          <w:rFonts w:ascii="Calibri" w:hAnsi="Calibri" w:cs="Calibri"/>
          <w:sz w:val="24"/>
          <w:szCs w:val="24"/>
        </w:rPr>
        <w:t>fuer</w:t>
      </w:r>
      <w:r w:rsidR="000C2FD2">
        <w:rPr>
          <w:rFonts w:ascii="Calibri" w:hAnsi="Calibri" w:cs="Calibri"/>
          <w:sz w:val="24"/>
          <w:szCs w:val="24"/>
        </w:rPr>
        <w:t>a</w:t>
      </w:r>
      <w:r w:rsidR="00416BBA">
        <w:rPr>
          <w:rFonts w:ascii="Calibri" w:hAnsi="Calibri" w:cs="Calibri"/>
          <w:sz w:val="24"/>
          <w:szCs w:val="24"/>
        </w:rPr>
        <w:t xml:space="preserve">n adoptados en menor plazo </w:t>
      </w:r>
      <w:r w:rsidR="000C2FD2">
        <w:rPr>
          <w:rFonts w:ascii="Calibri" w:hAnsi="Calibri" w:cs="Calibri"/>
          <w:sz w:val="24"/>
          <w:szCs w:val="24"/>
        </w:rPr>
        <w:t xml:space="preserve">por las madres y familias, </w:t>
      </w:r>
      <w:r w:rsidR="00416BBA">
        <w:rPr>
          <w:rFonts w:ascii="Calibri" w:hAnsi="Calibri" w:cs="Calibri"/>
          <w:sz w:val="24"/>
          <w:szCs w:val="24"/>
        </w:rPr>
        <w:t>cuando fueron recibidos de sus vecinas, vecinos, cumpliendo el rol de promotores de salud, en eventos masivos, que permitier</w:t>
      </w:r>
      <w:r w:rsidR="000C2FD2">
        <w:rPr>
          <w:rFonts w:ascii="Calibri" w:hAnsi="Calibri" w:cs="Calibri"/>
          <w:sz w:val="24"/>
          <w:szCs w:val="24"/>
        </w:rPr>
        <w:t>o</w:t>
      </w:r>
      <w:r w:rsidR="00416BBA">
        <w:rPr>
          <w:rFonts w:ascii="Calibri" w:hAnsi="Calibri" w:cs="Calibri"/>
          <w:sz w:val="24"/>
          <w:szCs w:val="24"/>
        </w:rPr>
        <w:t xml:space="preserve">n reconocer problemas y soluciones para mejorar la salud, nutrición y calidad de vida de los niños y niñas, así como de sus familias. </w:t>
      </w:r>
    </w:p>
    <w:p w:rsidR="000C2FD2" w:rsidRDefault="000C2FD2" w:rsidP="007A4D28">
      <w:pPr>
        <w:autoSpaceDE w:val="0"/>
        <w:autoSpaceDN w:val="0"/>
        <w:adjustRightInd w:val="0"/>
        <w:spacing w:after="0" w:line="240" w:lineRule="auto"/>
        <w:jc w:val="both"/>
        <w:rPr>
          <w:rFonts w:ascii="Calibri" w:hAnsi="Calibri" w:cs="Calibri"/>
          <w:sz w:val="24"/>
          <w:szCs w:val="24"/>
        </w:rPr>
      </w:pPr>
    </w:p>
    <w:p w:rsidR="007F6155" w:rsidRDefault="00416BBA" w:rsidP="007A4D28">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La movilización de </w:t>
      </w:r>
      <w:r w:rsidR="003F09A5">
        <w:rPr>
          <w:rFonts w:ascii="Calibri" w:hAnsi="Calibri" w:cs="Calibri"/>
          <w:sz w:val="24"/>
          <w:szCs w:val="24"/>
        </w:rPr>
        <w:t xml:space="preserve">recursos comunitarios </w:t>
      </w:r>
      <w:r>
        <w:rPr>
          <w:rFonts w:ascii="Calibri" w:hAnsi="Calibri" w:cs="Calibri"/>
          <w:sz w:val="24"/>
          <w:szCs w:val="24"/>
        </w:rPr>
        <w:t xml:space="preserve">potenciales, facilitación de recursos a otros institucionalizados, permitieron </w:t>
      </w:r>
      <w:r w:rsidR="003F09A5">
        <w:rPr>
          <w:rFonts w:ascii="Calibri" w:hAnsi="Calibri" w:cs="Calibri"/>
          <w:sz w:val="24"/>
          <w:szCs w:val="24"/>
        </w:rPr>
        <w:t xml:space="preserve">integrar </w:t>
      </w:r>
      <w:r w:rsidR="00374904">
        <w:rPr>
          <w:rFonts w:ascii="Calibri" w:hAnsi="Calibri" w:cs="Calibri"/>
          <w:sz w:val="24"/>
          <w:szCs w:val="24"/>
        </w:rPr>
        <w:t>estrategia</w:t>
      </w:r>
      <w:r w:rsidR="003F09A5">
        <w:rPr>
          <w:rFonts w:ascii="Calibri" w:hAnsi="Calibri" w:cs="Calibri"/>
          <w:sz w:val="24"/>
          <w:szCs w:val="24"/>
        </w:rPr>
        <w:t xml:space="preserve">s de intervención en salud, </w:t>
      </w:r>
      <w:r w:rsidR="000C2FD2">
        <w:rPr>
          <w:rFonts w:ascii="Calibri" w:hAnsi="Calibri" w:cs="Calibri"/>
          <w:sz w:val="24"/>
          <w:szCs w:val="24"/>
        </w:rPr>
        <w:t>involucrando a</w:t>
      </w:r>
      <w:r w:rsidR="00374904">
        <w:rPr>
          <w:rFonts w:ascii="Calibri" w:hAnsi="Calibri" w:cs="Calibri"/>
          <w:sz w:val="24"/>
          <w:szCs w:val="24"/>
        </w:rPr>
        <w:t xml:space="preserve"> la población </w:t>
      </w:r>
      <w:r w:rsidR="000C2FD2">
        <w:rPr>
          <w:rFonts w:ascii="Calibri" w:hAnsi="Calibri" w:cs="Calibri"/>
          <w:sz w:val="24"/>
          <w:szCs w:val="24"/>
        </w:rPr>
        <w:t>e</w:t>
      </w:r>
      <w:r w:rsidR="00374904">
        <w:rPr>
          <w:rFonts w:ascii="Calibri" w:hAnsi="Calibri" w:cs="Calibri"/>
          <w:sz w:val="24"/>
          <w:szCs w:val="24"/>
        </w:rPr>
        <w:t xml:space="preserve"> in</w:t>
      </w:r>
      <w:r>
        <w:rPr>
          <w:rFonts w:ascii="Calibri" w:hAnsi="Calibri" w:cs="Calibri"/>
          <w:sz w:val="24"/>
          <w:szCs w:val="24"/>
        </w:rPr>
        <w:t>stituciones locales</w:t>
      </w:r>
      <w:r w:rsidR="000C2FD2">
        <w:rPr>
          <w:rFonts w:ascii="Calibri" w:hAnsi="Calibri" w:cs="Calibri"/>
          <w:sz w:val="24"/>
          <w:szCs w:val="24"/>
        </w:rPr>
        <w:t xml:space="preserve">, de salud y </w:t>
      </w:r>
      <w:r>
        <w:rPr>
          <w:rFonts w:ascii="Calibri" w:hAnsi="Calibri" w:cs="Calibri"/>
          <w:sz w:val="24"/>
          <w:szCs w:val="24"/>
        </w:rPr>
        <w:t>municipales; lamentablemente, la definición de metas en la planificación del Proyecto Salud y el Proyecto de Desarrollo, fue incongruente con la suficiencia de recurso</w:t>
      </w:r>
      <w:r w:rsidR="000C2FD2">
        <w:rPr>
          <w:rFonts w:ascii="Calibri" w:hAnsi="Calibri" w:cs="Calibri"/>
          <w:sz w:val="24"/>
          <w:szCs w:val="24"/>
        </w:rPr>
        <w:t>s</w:t>
      </w:r>
      <w:r>
        <w:rPr>
          <w:rFonts w:ascii="Calibri" w:hAnsi="Calibri" w:cs="Calibri"/>
          <w:sz w:val="24"/>
          <w:szCs w:val="24"/>
        </w:rPr>
        <w:t xml:space="preserve"> humano</w:t>
      </w:r>
      <w:r w:rsidR="000C2FD2">
        <w:rPr>
          <w:rFonts w:ascii="Calibri" w:hAnsi="Calibri" w:cs="Calibri"/>
          <w:sz w:val="24"/>
          <w:szCs w:val="24"/>
        </w:rPr>
        <w:t>s</w:t>
      </w:r>
      <w:r>
        <w:rPr>
          <w:rFonts w:ascii="Calibri" w:hAnsi="Calibri" w:cs="Calibri"/>
          <w:sz w:val="24"/>
          <w:szCs w:val="24"/>
        </w:rPr>
        <w:t xml:space="preserve"> designado</w:t>
      </w:r>
      <w:r w:rsidR="000C2FD2">
        <w:rPr>
          <w:rFonts w:ascii="Calibri" w:hAnsi="Calibri" w:cs="Calibri"/>
          <w:sz w:val="24"/>
          <w:szCs w:val="24"/>
        </w:rPr>
        <w:t>s</w:t>
      </w:r>
      <w:r>
        <w:rPr>
          <w:rFonts w:ascii="Calibri" w:hAnsi="Calibri" w:cs="Calibri"/>
          <w:sz w:val="24"/>
          <w:szCs w:val="24"/>
        </w:rPr>
        <w:t>, los resultados en el proceso de evaluación del impacto de la intervención, se vieron diluidos por la extensión de ámbito para las metas esperadas, sin considerar la focalización de las estrategias implementadas.</w:t>
      </w:r>
    </w:p>
    <w:p w:rsidR="00896187" w:rsidRDefault="00896187" w:rsidP="001A0CD9">
      <w:pPr>
        <w:autoSpaceDE w:val="0"/>
        <w:autoSpaceDN w:val="0"/>
        <w:adjustRightInd w:val="0"/>
        <w:spacing w:after="0" w:line="240" w:lineRule="auto"/>
        <w:rPr>
          <w:rFonts w:ascii="Calibri" w:hAnsi="Calibri" w:cs="Calibri"/>
          <w:sz w:val="24"/>
          <w:szCs w:val="24"/>
        </w:rPr>
      </w:pPr>
    </w:p>
    <w:p w:rsidR="00B254AC" w:rsidRDefault="00C33245" w:rsidP="00C33245">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Experiencias de intervención como la evaluada, </w:t>
      </w:r>
      <w:r w:rsidR="00F33DAE">
        <w:rPr>
          <w:rFonts w:ascii="Calibri" w:hAnsi="Calibri" w:cs="Calibri"/>
          <w:sz w:val="24"/>
          <w:szCs w:val="24"/>
        </w:rPr>
        <w:t>tienen semejanzas con intervenciones actuales</w:t>
      </w:r>
      <w:r>
        <w:rPr>
          <w:rFonts w:ascii="Calibri" w:hAnsi="Calibri" w:cs="Calibri"/>
          <w:sz w:val="24"/>
          <w:szCs w:val="24"/>
        </w:rPr>
        <w:t xml:space="preserve"> en varias regiones</w:t>
      </w:r>
      <w:r w:rsidR="00F33DAE">
        <w:rPr>
          <w:rFonts w:ascii="Calibri" w:hAnsi="Calibri" w:cs="Calibri"/>
          <w:sz w:val="24"/>
          <w:szCs w:val="24"/>
        </w:rPr>
        <w:t xml:space="preserve"> del país, y fuera de este</w:t>
      </w:r>
      <w:r w:rsidR="00B254AC">
        <w:rPr>
          <w:rFonts w:ascii="Calibri" w:hAnsi="Calibri" w:cs="Calibri"/>
          <w:sz w:val="24"/>
          <w:szCs w:val="24"/>
        </w:rPr>
        <w:t>.</w:t>
      </w:r>
    </w:p>
    <w:p w:rsidR="00B254AC" w:rsidRDefault="00B254AC" w:rsidP="00C33245">
      <w:pPr>
        <w:autoSpaceDE w:val="0"/>
        <w:autoSpaceDN w:val="0"/>
        <w:adjustRightInd w:val="0"/>
        <w:spacing w:after="0" w:line="240" w:lineRule="auto"/>
        <w:jc w:val="both"/>
        <w:rPr>
          <w:rFonts w:ascii="Calibri" w:hAnsi="Calibri" w:cs="Calibri"/>
          <w:sz w:val="24"/>
          <w:szCs w:val="24"/>
        </w:rPr>
      </w:pPr>
    </w:p>
    <w:p w:rsidR="00C33245" w:rsidRDefault="00B254AC" w:rsidP="00C33245">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La</w:t>
      </w:r>
      <w:r w:rsidR="00724BB0">
        <w:rPr>
          <w:rFonts w:ascii="Calibri" w:hAnsi="Calibri" w:cs="Calibri"/>
          <w:sz w:val="24"/>
          <w:szCs w:val="24"/>
        </w:rPr>
        <w:t xml:space="preserve"> </w:t>
      </w:r>
      <w:r w:rsidR="00C33245">
        <w:rPr>
          <w:rFonts w:ascii="Calibri" w:hAnsi="Calibri" w:cs="Calibri"/>
          <w:sz w:val="24"/>
          <w:szCs w:val="24"/>
        </w:rPr>
        <w:t xml:space="preserve">multiplicidad de organizaciones </w:t>
      </w:r>
      <w:r w:rsidR="00CA1B49">
        <w:rPr>
          <w:rFonts w:ascii="Calibri" w:hAnsi="Calibri" w:cs="Calibri"/>
          <w:sz w:val="24"/>
          <w:szCs w:val="24"/>
        </w:rPr>
        <w:t xml:space="preserve">gubernamentales y </w:t>
      </w:r>
      <w:r w:rsidR="00C33245">
        <w:rPr>
          <w:rFonts w:ascii="Calibri" w:hAnsi="Calibri" w:cs="Calibri"/>
          <w:sz w:val="24"/>
          <w:szCs w:val="24"/>
        </w:rPr>
        <w:t>no gubernamentales</w:t>
      </w:r>
      <w:r w:rsidR="00724BB0">
        <w:rPr>
          <w:rFonts w:ascii="Calibri" w:hAnsi="Calibri" w:cs="Calibri"/>
          <w:sz w:val="24"/>
          <w:szCs w:val="24"/>
        </w:rPr>
        <w:t xml:space="preserve"> </w:t>
      </w:r>
      <w:proofErr w:type="gramStart"/>
      <w:r w:rsidR="00724BB0">
        <w:rPr>
          <w:rFonts w:ascii="Calibri" w:hAnsi="Calibri" w:cs="Calibri"/>
          <w:sz w:val="24"/>
          <w:szCs w:val="24"/>
        </w:rPr>
        <w:t>trabajan</w:t>
      </w:r>
      <w:proofErr w:type="gramEnd"/>
      <w:r w:rsidR="00724BB0">
        <w:rPr>
          <w:rFonts w:ascii="Calibri" w:hAnsi="Calibri" w:cs="Calibri"/>
          <w:sz w:val="24"/>
          <w:szCs w:val="24"/>
        </w:rPr>
        <w:t xml:space="preserve"> con sistemas similares</w:t>
      </w:r>
      <w:r w:rsidR="00F33DAE">
        <w:rPr>
          <w:rFonts w:ascii="Calibri" w:hAnsi="Calibri" w:cs="Calibri"/>
          <w:sz w:val="24"/>
          <w:szCs w:val="24"/>
        </w:rPr>
        <w:t>, en los que</w:t>
      </w:r>
      <w:r w:rsidR="00C33245">
        <w:rPr>
          <w:rFonts w:ascii="Calibri" w:hAnsi="Calibri" w:cs="Calibri"/>
          <w:sz w:val="24"/>
          <w:szCs w:val="24"/>
        </w:rPr>
        <w:t xml:space="preserve"> la poca focalización de </w:t>
      </w:r>
      <w:r w:rsidR="00CA1B49">
        <w:rPr>
          <w:rFonts w:ascii="Calibri" w:hAnsi="Calibri" w:cs="Calibri"/>
          <w:sz w:val="24"/>
          <w:szCs w:val="24"/>
        </w:rPr>
        <w:t xml:space="preserve">las </w:t>
      </w:r>
      <w:r w:rsidR="00C33245">
        <w:rPr>
          <w:rFonts w:ascii="Calibri" w:hAnsi="Calibri" w:cs="Calibri"/>
          <w:sz w:val="24"/>
          <w:szCs w:val="24"/>
        </w:rPr>
        <w:t xml:space="preserve">intervenciones y asignación de recursos </w:t>
      </w:r>
      <w:r w:rsidR="00CA1B49">
        <w:rPr>
          <w:rFonts w:ascii="Calibri" w:hAnsi="Calibri" w:cs="Calibri"/>
          <w:sz w:val="24"/>
          <w:szCs w:val="24"/>
        </w:rPr>
        <w:t xml:space="preserve">congruentes, </w:t>
      </w:r>
      <w:r w:rsidR="00C33245">
        <w:rPr>
          <w:rFonts w:ascii="Calibri" w:hAnsi="Calibri" w:cs="Calibri"/>
          <w:sz w:val="24"/>
          <w:szCs w:val="24"/>
        </w:rPr>
        <w:t>es un tema actual en los programas sociales del pa</w:t>
      </w:r>
      <w:r w:rsidR="00CA1B49">
        <w:rPr>
          <w:rFonts w:ascii="Calibri" w:hAnsi="Calibri" w:cs="Calibri"/>
          <w:sz w:val="24"/>
          <w:szCs w:val="24"/>
        </w:rPr>
        <w:t>ís. S</w:t>
      </w:r>
      <w:r w:rsidR="00C33245">
        <w:rPr>
          <w:rFonts w:ascii="Calibri" w:hAnsi="Calibri" w:cs="Calibri"/>
          <w:sz w:val="24"/>
          <w:szCs w:val="24"/>
        </w:rPr>
        <w:t>e incrementa el número de metas e indi</w:t>
      </w:r>
      <w:r w:rsidR="00724BB0">
        <w:rPr>
          <w:rFonts w:ascii="Calibri" w:hAnsi="Calibri" w:cs="Calibri"/>
          <w:sz w:val="24"/>
          <w:szCs w:val="24"/>
        </w:rPr>
        <w:t>cadores</w:t>
      </w:r>
      <w:r w:rsidR="00C33245">
        <w:rPr>
          <w:rFonts w:ascii="Calibri" w:hAnsi="Calibri" w:cs="Calibri"/>
          <w:sz w:val="24"/>
          <w:szCs w:val="24"/>
        </w:rPr>
        <w:t>, sin que suceda lo propio con el personal asignado para lograrlo</w:t>
      </w:r>
      <w:r w:rsidR="00CA1B49">
        <w:rPr>
          <w:rFonts w:ascii="Calibri" w:hAnsi="Calibri" w:cs="Calibri"/>
          <w:sz w:val="24"/>
          <w:szCs w:val="24"/>
        </w:rPr>
        <w:t xml:space="preserve">, </w:t>
      </w:r>
      <w:r w:rsidR="00724BB0">
        <w:rPr>
          <w:rFonts w:ascii="Calibri" w:hAnsi="Calibri" w:cs="Calibri"/>
          <w:sz w:val="24"/>
          <w:szCs w:val="24"/>
        </w:rPr>
        <w:t xml:space="preserve">los procesos se complican, llevando al </w:t>
      </w:r>
      <w:r w:rsidR="00CA1B49">
        <w:rPr>
          <w:rFonts w:ascii="Calibri" w:hAnsi="Calibri" w:cs="Calibri"/>
          <w:sz w:val="24"/>
          <w:szCs w:val="24"/>
        </w:rPr>
        <w:t>descontento social e inestabilidad en la continuidad de estrategias exitosas</w:t>
      </w:r>
      <w:r w:rsidR="00724BB0">
        <w:rPr>
          <w:rFonts w:ascii="Calibri" w:hAnsi="Calibri" w:cs="Calibri"/>
          <w:sz w:val="24"/>
          <w:szCs w:val="24"/>
        </w:rPr>
        <w:t xml:space="preserve">. Aunque </w:t>
      </w:r>
      <w:r w:rsidR="00CA1B49">
        <w:rPr>
          <w:rFonts w:ascii="Calibri" w:hAnsi="Calibri" w:cs="Calibri"/>
          <w:sz w:val="24"/>
          <w:szCs w:val="24"/>
        </w:rPr>
        <w:t>l</w:t>
      </w:r>
      <w:r w:rsidR="00C33245">
        <w:rPr>
          <w:rFonts w:ascii="Calibri" w:hAnsi="Calibri" w:cs="Calibri"/>
          <w:sz w:val="24"/>
          <w:szCs w:val="24"/>
        </w:rPr>
        <w:t xml:space="preserve">os sistemas de monitoreo y evaluación suelen ser relevantes para los indicadores de metas y </w:t>
      </w:r>
      <w:r w:rsidR="00C33245">
        <w:rPr>
          <w:rFonts w:ascii="Calibri" w:hAnsi="Calibri" w:cs="Calibri"/>
          <w:sz w:val="24"/>
          <w:szCs w:val="24"/>
        </w:rPr>
        <w:lastRenderedPageBreak/>
        <w:t xml:space="preserve">resultados, </w:t>
      </w:r>
      <w:r w:rsidR="00724BB0">
        <w:rPr>
          <w:rFonts w:ascii="Calibri" w:hAnsi="Calibri" w:cs="Calibri"/>
          <w:sz w:val="24"/>
          <w:szCs w:val="24"/>
        </w:rPr>
        <w:t xml:space="preserve">a menudo se </w:t>
      </w:r>
      <w:r w:rsidR="00C33245">
        <w:rPr>
          <w:rFonts w:ascii="Calibri" w:hAnsi="Calibri" w:cs="Calibri"/>
          <w:sz w:val="24"/>
          <w:szCs w:val="24"/>
        </w:rPr>
        <w:t>dejan</w:t>
      </w:r>
      <w:r w:rsidR="00724BB0">
        <w:rPr>
          <w:rFonts w:ascii="Calibri" w:hAnsi="Calibri" w:cs="Calibri"/>
          <w:sz w:val="24"/>
          <w:szCs w:val="24"/>
        </w:rPr>
        <w:t xml:space="preserve"> de lado </w:t>
      </w:r>
      <w:r w:rsidR="00C33245">
        <w:rPr>
          <w:rFonts w:ascii="Calibri" w:hAnsi="Calibri" w:cs="Calibri"/>
          <w:sz w:val="24"/>
          <w:szCs w:val="24"/>
        </w:rPr>
        <w:t xml:space="preserve">los indicadores de proceso, tan variantes cuando se trabaja con </w:t>
      </w:r>
      <w:r w:rsidR="00C33245" w:rsidRPr="00F00301">
        <w:rPr>
          <w:rFonts w:ascii="Calibri" w:hAnsi="Calibri" w:cs="Calibri"/>
          <w:sz w:val="24"/>
          <w:szCs w:val="24"/>
        </w:rPr>
        <w:t>poblaciones de esta naturaleza</w:t>
      </w:r>
      <w:r w:rsidR="00CA1B49" w:rsidRPr="00F00301">
        <w:rPr>
          <w:rFonts w:ascii="Calibri" w:hAnsi="Calibri" w:cs="Calibri"/>
          <w:sz w:val="24"/>
          <w:szCs w:val="24"/>
        </w:rPr>
        <w:t>.</w:t>
      </w:r>
    </w:p>
    <w:p w:rsidR="00C33245" w:rsidRDefault="00C33245" w:rsidP="00C33245">
      <w:pPr>
        <w:autoSpaceDE w:val="0"/>
        <w:autoSpaceDN w:val="0"/>
        <w:adjustRightInd w:val="0"/>
        <w:spacing w:after="0" w:line="240" w:lineRule="auto"/>
        <w:jc w:val="both"/>
        <w:rPr>
          <w:rFonts w:ascii="Calibri" w:hAnsi="Calibri" w:cs="Calibri"/>
          <w:sz w:val="24"/>
          <w:szCs w:val="24"/>
        </w:rPr>
      </w:pPr>
    </w:p>
    <w:p w:rsidR="00896187" w:rsidRDefault="00B254AC" w:rsidP="001A0CD9">
      <w:pPr>
        <w:autoSpaceDE w:val="0"/>
        <w:autoSpaceDN w:val="0"/>
        <w:adjustRightInd w:val="0"/>
        <w:spacing w:after="0" w:line="240" w:lineRule="auto"/>
        <w:rPr>
          <w:rFonts w:ascii="Calibri" w:hAnsi="Calibri" w:cs="Calibri"/>
          <w:sz w:val="24"/>
          <w:szCs w:val="24"/>
        </w:rPr>
      </w:pPr>
      <w:r w:rsidRPr="001010BC">
        <w:rPr>
          <w:rFonts w:ascii="Calibri" w:hAnsi="Calibri" w:cs="Calibri"/>
          <w:i/>
          <w:sz w:val="24"/>
          <w:szCs w:val="24"/>
        </w:rPr>
        <w:t>Queda a d</w:t>
      </w:r>
      <w:r w:rsidR="00063B6F" w:rsidRPr="001010BC">
        <w:rPr>
          <w:rFonts w:ascii="Calibri" w:hAnsi="Calibri" w:cs="Calibri"/>
          <w:i/>
          <w:sz w:val="24"/>
          <w:szCs w:val="24"/>
        </w:rPr>
        <w:t>iscusi</w:t>
      </w:r>
      <w:r w:rsidRPr="001010BC">
        <w:rPr>
          <w:rFonts w:ascii="Calibri" w:hAnsi="Calibri" w:cs="Calibri"/>
          <w:i/>
          <w:sz w:val="24"/>
          <w:szCs w:val="24"/>
        </w:rPr>
        <w:t>ón</w:t>
      </w:r>
      <w:r>
        <w:rPr>
          <w:rFonts w:ascii="Calibri" w:hAnsi="Calibri" w:cs="Calibri"/>
          <w:sz w:val="24"/>
          <w:szCs w:val="24"/>
        </w:rPr>
        <w:t xml:space="preserve"> la apreciación de este comentario, en relación a la disponibilidad de recursos comunitarios potenciales, focalización y evaluación de resultados reales</w:t>
      </w:r>
      <w:r w:rsidR="00063B6F">
        <w:rPr>
          <w:rFonts w:ascii="Calibri" w:hAnsi="Calibri" w:cs="Calibri"/>
          <w:sz w:val="24"/>
          <w:szCs w:val="24"/>
        </w:rPr>
        <w:t>.</w:t>
      </w:r>
    </w:p>
    <w:p w:rsidR="00063B6F" w:rsidRDefault="00063B6F" w:rsidP="001A0CD9">
      <w:pPr>
        <w:autoSpaceDE w:val="0"/>
        <w:autoSpaceDN w:val="0"/>
        <w:adjustRightInd w:val="0"/>
        <w:spacing w:after="0" w:line="240" w:lineRule="auto"/>
        <w:rPr>
          <w:rFonts w:ascii="Calibri" w:hAnsi="Calibri" w:cs="Calibri"/>
          <w:sz w:val="24"/>
          <w:szCs w:val="24"/>
        </w:rPr>
      </w:pPr>
    </w:p>
    <w:p w:rsidR="002172E9" w:rsidRDefault="004B1B9E" w:rsidP="00882C98">
      <w:pPr>
        <w:spacing w:after="0" w:line="240" w:lineRule="auto"/>
        <w:jc w:val="both"/>
        <w:rPr>
          <w:rFonts w:cs="Arial"/>
          <w:sz w:val="24"/>
          <w:szCs w:val="24"/>
        </w:rPr>
      </w:pPr>
      <w:r w:rsidRPr="00063B6F">
        <w:rPr>
          <w:rFonts w:cs="Arial"/>
          <w:sz w:val="24"/>
          <w:szCs w:val="24"/>
        </w:rPr>
        <w:t xml:space="preserve">Siendo la estrategia de intervención del Proyecto Salud, el uso de recursos comunales potenciales, aunque sin estar planificado, se vieron involucradas </w:t>
      </w:r>
      <w:r w:rsidR="00F00301">
        <w:rPr>
          <w:rFonts w:cs="Arial"/>
          <w:sz w:val="24"/>
          <w:szCs w:val="24"/>
        </w:rPr>
        <w:t>o</w:t>
      </w:r>
      <w:r w:rsidRPr="00063B6F">
        <w:rPr>
          <w:rFonts w:cs="Arial"/>
          <w:sz w:val="24"/>
          <w:szCs w:val="24"/>
        </w:rPr>
        <w:t xml:space="preserve">rganizaciones </w:t>
      </w:r>
      <w:r w:rsidR="00F00301">
        <w:rPr>
          <w:rFonts w:cs="Arial"/>
          <w:sz w:val="24"/>
          <w:szCs w:val="24"/>
        </w:rPr>
        <w:t xml:space="preserve">comunales formalizadas, </w:t>
      </w:r>
      <w:r w:rsidRPr="00063B6F">
        <w:rPr>
          <w:rFonts w:cs="Arial"/>
          <w:sz w:val="24"/>
          <w:szCs w:val="24"/>
        </w:rPr>
        <w:t>que congrega</w:t>
      </w:r>
      <w:r w:rsidR="002172E9">
        <w:rPr>
          <w:rFonts w:cs="Arial"/>
          <w:sz w:val="24"/>
          <w:szCs w:val="24"/>
        </w:rPr>
        <w:t>n a grupos de madres de la zona</w:t>
      </w:r>
      <w:r w:rsidRPr="00063B6F">
        <w:rPr>
          <w:rFonts w:cs="Arial"/>
          <w:sz w:val="24"/>
          <w:szCs w:val="24"/>
        </w:rPr>
        <w:t xml:space="preserve"> para ser beneficiados por programas del Municipio local, </w:t>
      </w:r>
      <w:r w:rsidR="002172E9">
        <w:rPr>
          <w:rFonts w:cs="Arial"/>
          <w:sz w:val="24"/>
          <w:szCs w:val="24"/>
        </w:rPr>
        <w:t>la Parroquia</w:t>
      </w:r>
      <w:r w:rsidR="00063B6F">
        <w:rPr>
          <w:rFonts w:cs="Arial"/>
          <w:sz w:val="24"/>
          <w:szCs w:val="24"/>
        </w:rPr>
        <w:t xml:space="preserve">, </w:t>
      </w:r>
      <w:r w:rsidRPr="00063B6F">
        <w:rPr>
          <w:rFonts w:cs="Arial"/>
          <w:sz w:val="24"/>
          <w:szCs w:val="24"/>
        </w:rPr>
        <w:t xml:space="preserve">además de </w:t>
      </w:r>
      <w:r w:rsidR="002172E9">
        <w:rPr>
          <w:rFonts w:cs="Arial"/>
          <w:sz w:val="24"/>
          <w:szCs w:val="24"/>
        </w:rPr>
        <w:t>la venta de comida preparada en c</w:t>
      </w:r>
      <w:r w:rsidRPr="00063B6F">
        <w:rPr>
          <w:rFonts w:cs="Arial"/>
          <w:sz w:val="24"/>
          <w:szCs w:val="24"/>
        </w:rPr>
        <w:t xml:space="preserve">omedores </w:t>
      </w:r>
      <w:r w:rsidR="002172E9">
        <w:rPr>
          <w:rFonts w:cs="Arial"/>
          <w:sz w:val="24"/>
          <w:szCs w:val="24"/>
        </w:rPr>
        <w:t>comunales</w:t>
      </w:r>
      <w:r w:rsidRPr="00063B6F">
        <w:rPr>
          <w:rFonts w:cs="Arial"/>
          <w:sz w:val="24"/>
          <w:szCs w:val="24"/>
        </w:rPr>
        <w:t>,</w:t>
      </w:r>
      <w:r w:rsidR="002172E9">
        <w:rPr>
          <w:rFonts w:cs="Arial"/>
          <w:sz w:val="24"/>
          <w:szCs w:val="24"/>
        </w:rPr>
        <w:t xml:space="preserve"> que </w:t>
      </w:r>
      <w:r w:rsidRPr="00063B6F">
        <w:rPr>
          <w:rFonts w:cs="Arial"/>
          <w:sz w:val="24"/>
          <w:szCs w:val="24"/>
        </w:rPr>
        <w:t>ofrecen aliment</w:t>
      </w:r>
      <w:r w:rsidR="002172E9">
        <w:rPr>
          <w:rFonts w:cs="Arial"/>
          <w:sz w:val="24"/>
          <w:szCs w:val="24"/>
        </w:rPr>
        <w:t>o</w:t>
      </w:r>
      <w:r w:rsidRPr="00063B6F">
        <w:rPr>
          <w:rFonts w:cs="Arial"/>
          <w:sz w:val="24"/>
          <w:szCs w:val="24"/>
        </w:rPr>
        <w:t>s tal vez limitados en calidad nutricional, pero que</w:t>
      </w:r>
      <w:r w:rsidR="002172E9">
        <w:rPr>
          <w:rFonts w:cs="Arial"/>
          <w:sz w:val="24"/>
          <w:szCs w:val="24"/>
        </w:rPr>
        <w:t xml:space="preserve"> mejoraron la disponibilidad de </w:t>
      </w:r>
      <w:r w:rsidR="00063B6F" w:rsidRPr="00063B6F">
        <w:rPr>
          <w:rFonts w:cs="Arial"/>
          <w:sz w:val="24"/>
          <w:szCs w:val="24"/>
        </w:rPr>
        <w:t>fuente</w:t>
      </w:r>
      <w:r w:rsidR="002172E9">
        <w:rPr>
          <w:rFonts w:cs="Arial"/>
          <w:sz w:val="24"/>
          <w:szCs w:val="24"/>
        </w:rPr>
        <w:t>s alimentarias</w:t>
      </w:r>
      <w:r w:rsidR="00063B6F">
        <w:rPr>
          <w:rFonts w:cs="Arial"/>
          <w:sz w:val="24"/>
          <w:szCs w:val="24"/>
        </w:rPr>
        <w:t>.</w:t>
      </w:r>
      <w:r w:rsidR="002172E9">
        <w:rPr>
          <w:rFonts w:cs="Arial"/>
          <w:sz w:val="24"/>
          <w:szCs w:val="24"/>
        </w:rPr>
        <w:t xml:space="preserve">   </w:t>
      </w:r>
    </w:p>
    <w:p w:rsidR="002172E9" w:rsidRDefault="002172E9" w:rsidP="00882C98">
      <w:pPr>
        <w:spacing w:after="0" w:line="240" w:lineRule="auto"/>
        <w:jc w:val="both"/>
        <w:rPr>
          <w:rFonts w:cs="Arial"/>
          <w:sz w:val="24"/>
          <w:szCs w:val="24"/>
        </w:rPr>
      </w:pPr>
    </w:p>
    <w:p w:rsidR="00063B6F" w:rsidRDefault="00063B6F" w:rsidP="00882C98">
      <w:pPr>
        <w:spacing w:after="0" w:line="240" w:lineRule="auto"/>
        <w:jc w:val="both"/>
        <w:rPr>
          <w:rFonts w:cs="Arial"/>
          <w:sz w:val="24"/>
          <w:szCs w:val="24"/>
        </w:rPr>
      </w:pPr>
      <w:r>
        <w:rPr>
          <w:rFonts w:cs="Arial"/>
          <w:sz w:val="24"/>
          <w:szCs w:val="24"/>
        </w:rPr>
        <w:t>E</w:t>
      </w:r>
      <w:r w:rsidRPr="00063B6F">
        <w:rPr>
          <w:rFonts w:cs="Arial"/>
          <w:sz w:val="24"/>
          <w:szCs w:val="24"/>
        </w:rPr>
        <w:t xml:space="preserve">l 60% de </w:t>
      </w:r>
      <w:r w:rsidR="002172E9">
        <w:rPr>
          <w:rFonts w:cs="Arial"/>
          <w:sz w:val="24"/>
          <w:szCs w:val="24"/>
        </w:rPr>
        <w:t xml:space="preserve">madres </w:t>
      </w:r>
      <w:r w:rsidRPr="00063B6F">
        <w:rPr>
          <w:rFonts w:cs="Arial"/>
          <w:sz w:val="24"/>
          <w:szCs w:val="24"/>
        </w:rPr>
        <w:t>entrevistadas manifestaron ser beneficiarios de algún programa social en los que se dona alimentos</w:t>
      </w:r>
      <w:r>
        <w:rPr>
          <w:rFonts w:cs="Arial"/>
          <w:sz w:val="24"/>
          <w:szCs w:val="24"/>
        </w:rPr>
        <w:t>, y casi el 77% prioriz</w:t>
      </w:r>
      <w:r w:rsidR="00323BB5">
        <w:rPr>
          <w:rFonts w:cs="Arial"/>
          <w:sz w:val="24"/>
          <w:szCs w:val="24"/>
        </w:rPr>
        <w:t xml:space="preserve">ó </w:t>
      </w:r>
      <w:r>
        <w:rPr>
          <w:rFonts w:cs="Arial"/>
          <w:sz w:val="24"/>
          <w:szCs w:val="24"/>
        </w:rPr>
        <w:t>la alimentación de los niños y niñas menores de cinco años, al servirles primero la comida, antes que a otro miembro de la familia. Es decir, sería desacertado afirmar que sólo la intervención del Proyecto Salud, promovió los cambios positivos reportados en la evaluación de impacto, pero si se sería correcto afirmar que la movilización de la comunidad alcanzó a todos quienes residieron en la zona de intervención, con un repercusión positiva, lo que sería evidenciado en estudios focalizados conforme a las decisiones de los responsables de ejecución.</w:t>
      </w:r>
    </w:p>
    <w:p w:rsidR="00063B6F" w:rsidRDefault="00063B6F" w:rsidP="00882C98">
      <w:pPr>
        <w:spacing w:after="0" w:line="240" w:lineRule="auto"/>
        <w:jc w:val="both"/>
        <w:rPr>
          <w:rFonts w:cs="Arial"/>
          <w:sz w:val="24"/>
          <w:szCs w:val="24"/>
        </w:rPr>
      </w:pPr>
    </w:p>
    <w:p w:rsidR="00063B6F" w:rsidRPr="00063B6F" w:rsidRDefault="00063B6F" w:rsidP="00882C98">
      <w:pPr>
        <w:spacing w:after="0" w:line="240" w:lineRule="auto"/>
        <w:jc w:val="both"/>
        <w:rPr>
          <w:rFonts w:cs="Arial"/>
          <w:sz w:val="24"/>
          <w:szCs w:val="24"/>
        </w:rPr>
      </w:pPr>
      <w:r>
        <w:rPr>
          <w:rFonts w:cs="Arial"/>
          <w:sz w:val="24"/>
          <w:szCs w:val="24"/>
        </w:rPr>
        <w:t>La experiencia de la investigación del estado de salud y nutrición, el bienestar de los niños y niñas menores de cinco años, determinó</w:t>
      </w:r>
      <w:r w:rsidR="00011024">
        <w:rPr>
          <w:rFonts w:cs="Arial"/>
          <w:sz w:val="24"/>
          <w:szCs w:val="24"/>
        </w:rPr>
        <w:t xml:space="preserve"> la</w:t>
      </w:r>
      <w:r>
        <w:rPr>
          <w:rFonts w:cs="Arial"/>
          <w:sz w:val="24"/>
          <w:szCs w:val="24"/>
        </w:rPr>
        <w:t xml:space="preserve"> toma de decisiones de la institución ejecutora para la reestructuración de </w:t>
      </w:r>
      <w:r w:rsidR="00011024">
        <w:rPr>
          <w:rFonts w:cs="Arial"/>
          <w:sz w:val="24"/>
          <w:szCs w:val="24"/>
        </w:rPr>
        <w:t xml:space="preserve">sus </w:t>
      </w:r>
      <w:r>
        <w:rPr>
          <w:rFonts w:cs="Arial"/>
          <w:sz w:val="24"/>
          <w:szCs w:val="24"/>
        </w:rPr>
        <w:t>recursos humanos, incluyendo actualmente un profesional en nutrición a cargo de estudiantes que realizan prácticas difundiendo su conocimiento y aprendiendo en el proceso de la vivencia de las familias de la zona de intervención.</w:t>
      </w:r>
      <w:r w:rsidR="00011024">
        <w:rPr>
          <w:rFonts w:cs="Arial"/>
          <w:sz w:val="24"/>
          <w:szCs w:val="24"/>
        </w:rPr>
        <w:t xml:space="preserve"> El monitoreo, seguimiento y sistematización de las experiencias del Proyecto Salud y las actuales acciones en el Proyecto de Desarrollo, focalizado a grupos específicos se ha retomado y reforzado, en una institución de si bien difunde poco su labor, con enfoque científico, tiene un sistema de planificación complejo para su enfoque de desarrollo social e integral de las personas.</w:t>
      </w:r>
    </w:p>
    <w:p w:rsidR="00063B6F" w:rsidRDefault="00063B6F" w:rsidP="00882C98">
      <w:pPr>
        <w:spacing w:after="0" w:line="240" w:lineRule="auto"/>
        <w:jc w:val="both"/>
        <w:rPr>
          <w:rFonts w:cs="Arial"/>
          <w:sz w:val="24"/>
          <w:szCs w:val="24"/>
          <w:highlight w:val="cyan"/>
        </w:rPr>
      </w:pPr>
    </w:p>
    <w:p w:rsidR="00A65B95" w:rsidRDefault="00A65B95" w:rsidP="0011614F">
      <w:pPr>
        <w:autoSpaceDE w:val="0"/>
        <w:autoSpaceDN w:val="0"/>
        <w:adjustRightInd w:val="0"/>
        <w:spacing w:after="0" w:line="240" w:lineRule="auto"/>
        <w:jc w:val="both"/>
        <w:rPr>
          <w:rFonts w:cs="Arial"/>
          <w:sz w:val="24"/>
          <w:szCs w:val="24"/>
        </w:rPr>
      </w:pPr>
    </w:p>
    <w:p w:rsidR="00A65B95" w:rsidRPr="003F3C5C" w:rsidRDefault="00A65B95" w:rsidP="00374179">
      <w:pPr>
        <w:pStyle w:val="ListParagraph"/>
        <w:numPr>
          <w:ilvl w:val="0"/>
          <w:numId w:val="3"/>
        </w:numPr>
        <w:autoSpaceDE w:val="0"/>
        <w:autoSpaceDN w:val="0"/>
        <w:adjustRightInd w:val="0"/>
        <w:spacing w:after="0" w:line="240" w:lineRule="auto"/>
        <w:jc w:val="both"/>
        <w:rPr>
          <w:rFonts w:cs="Arial"/>
          <w:b/>
          <w:sz w:val="24"/>
          <w:szCs w:val="24"/>
        </w:rPr>
      </w:pPr>
      <w:r w:rsidRPr="003F3C5C">
        <w:rPr>
          <w:rFonts w:cs="Arial"/>
          <w:b/>
          <w:sz w:val="24"/>
          <w:szCs w:val="24"/>
        </w:rPr>
        <w:t>Comentario</w:t>
      </w:r>
      <w:r w:rsidR="00CB4C38">
        <w:rPr>
          <w:rFonts w:cs="Arial"/>
          <w:b/>
          <w:sz w:val="24"/>
          <w:szCs w:val="24"/>
        </w:rPr>
        <w:t>s</w:t>
      </w:r>
      <w:r w:rsidRPr="003F3C5C">
        <w:rPr>
          <w:rFonts w:cs="Arial"/>
          <w:b/>
          <w:sz w:val="24"/>
          <w:szCs w:val="24"/>
        </w:rPr>
        <w:t xml:space="preserve"> y conclusiones</w:t>
      </w:r>
    </w:p>
    <w:p w:rsidR="00A65B95" w:rsidRDefault="00A65B95" w:rsidP="0011614F">
      <w:pPr>
        <w:autoSpaceDE w:val="0"/>
        <w:autoSpaceDN w:val="0"/>
        <w:adjustRightInd w:val="0"/>
        <w:spacing w:after="0" w:line="240" w:lineRule="auto"/>
        <w:jc w:val="both"/>
        <w:rPr>
          <w:rFonts w:cs="Arial"/>
          <w:b/>
          <w:sz w:val="24"/>
          <w:szCs w:val="24"/>
        </w:rPr>
      </w:pPr>
    </w:p>
    <w:p w:rsidR="00151971" w:rsidRDefault="00151971" w:rsidP="00151971">
      <w:pPr>
        <w:autoSpaceDE w:val="0"/>
        <w:autoSpaceDN w:val="0"/>
        <w:adjustRightInd w:val="0"/>
        <w:spacing w:after="0" w:line="240" w:lineRule="auto"/>
        <w:jc w:val="both"/>
        <w:rPr>
          <w:rFonts w:ascii="Calibri" w:hAnsi="Calibri" w:cs="Calibri"/>
          <w:sz w:val="24"/>
          <w:szCs w:val="24"/>
        </w:rPr>
      </w:pPr>
      <w:r w:rsidRPr="001010BC">
        <w:rPr>
          <w:rFonts w:ascii="Calibri" w:hAnsi="Calibri" w:cs="Calibri"/>
          <w:i/>
          <w:sz w:val="24"/>
          <w:szCs w:val="24"/>
        </w:rPr>
        <w:t>Es recomendable</w:t>
      </w:r>
      <w:r w:rsidRPr="00CA1B49">
        <w:rPr>
          <w:rFonts w:ascii="Calibri" w:hAnsi="Calibri" w:cs="Calibri"/>
          <w:sz w:val="24"/>
          <w:szCs w:val="24"/>
        </w:rPr>
        <w:t xml:space="preserve"> </w:t>
      </w:r>
      <w:r>
        <w:rPr>
          <w:rFonts w:ascii="Calibri" w:hAnsi="Calibri" w:cs="Calibri"/>
          <w:sz w:val="24"/>
          <w:szCs w:val="24"/>
        </w:rPr>
        <w:t>la replicabilidad de experiencias exitosas en las que se involucre a la comunidad para la solución de sus problemas, bastamente ha sido demostrado en proyectos de desarrollo que se han sostenido en el tiempo. ¿Cómo se evidenciaron las estrategias exitosas para ser recomendadas?, justamente considerando los recursos comunitarios potenciales, la focalización clara del lugar y grupos a ser beneficiados con la intervención, el análisis suficiente de los requerimientos humanos y complejidad del problema a superar, para finalmente evaluar resultados reales que expresen el trabajo y esfuerzo de los equipos asignados para la labor de promoción del desarrollo.</w:t>
      </w:r>
    </w:p>
    <w:p w:rsidR="00151971" w:rsidRDefault="00151971" w:rsidP="00151971">
      <w:pPr>
        <w:autoSpaceDE w:val="0"/>
        <w:autoSpaceDN w:val="0"/>
        <w:adjustRightInd w:val="0"/>
        <w:spacing w:after="0" w:line="240" w:lineRule="auto"/>
        <w:jc w:val="both"/>
        <w:rPr>
          <w:rFonts w:ascii="Calibri" w:hAnsi="Calibri" w:cs="Calibri"/>
          <w:sz w:val="24"/>
          <w:szCs w:val="24"/>
        </w:rPr>
      </w:pPr>
    </w:p>
    <w:p w:rsidR="00151971" w:rsidRPr="00CA1B49" w:rsidRDefault="00151971" w:rsidP="0015197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lastRenderedPageBreak/>
        <w:t xml:space="preserve">Existen en el país intervenciones con enfoques similares, su común denominador se refiere también a recursos humano insuficiente, lo contrario se observa cuando la planificación del proyecto tiene en cuenta los pilares de la seguridad alimentaria; si se toma en cuenta los recursos comunitarios potenciales, tales como organizaciones de madres que ofrecen alimentos a menor costo, instituciones religiosas que ofrecen alimentos en horarios adicionales y atención en salud, recurso humano especializado pero sin recursos financieros para inversión en materiales e implementación de estrategias masivas, entonces si se habla de seguridad alimentaria nutricional, que además incluye alianzas y facilitación de procesos orgánicos institucionales, como las encargada a las Municipalidades locales. Considerar procesos es importante, requiere mayores plazos para la consecución de logros y metas; desarrollar estrategias que involucren a las familias </w:t>
      </w:r>
      <w:r w:rsidR="00F0681D">
        <w:rPr>
          <w:rFonts w:ascii="Calibri" w:hAnsi="Calibri" w:cs="Calibri"/>
          <w:sz w:val="24"/>
          <w:szCs w:val="24"/>
        </w:rPr>
        <w:t xml:space="preserve">asegura el </w:t>
      </w:r>
      <w:proofErr w:type="spellStart"/>
      <w:r w:rsidR="00F0681D">
        <w:rPr>
          <w:rFonts w:ascii="Calibri" w:hAnsi="Calibri" w:cs="Calibri"/>
          <w:sz w:val="24"/>
          <w:szCs w:val="24"/>
        </w:rPr>
        <w:t>exito</w:t>
      </w:r>
      <w:proofErr w:type="spellEnd"/>
      <w:r>
        <w:rPr>
          <w:rFonts w:ascii="Calibri" w:hAnsi="Calibri" w:cs="Calibri"/>
          <w:sz w:val="24"/>
          <w:szCs w:val="24"/>
        </w:rPr>
        <w:t>, todo los padres aspiramos que nuestros hijos e hijas tengan mejores oportunidades, entonces, estrategias vivenciales son necesarias y se miden en grupos focaliza</w:t>
      </w:r>
      <w:r w:rsidR="00BC16F8">
        <w:rPr>
          <w:rFonts w:ascii="Calibri" w:hAnsi="Calibri" w:cs="Calibri"/>
          <w:sz w:val="24"/>
          <w:szCs w:val="24"/>
        </w:rPr>
        <w:t xml:space="preserve">dos, </w:t>
      </w:r>
      <w:r>
        <w:rPr>
          <w:rFonts w:ascii="Calibri" w:hAnsi="Calibri" w:cs="Calibri"/>
          <w:sz w:val="24"/>
          <w:szCs w:val="24"/>
        </w:rPr>
        <w:t>evaluando el impacto en los mismos.</w:t>
      </w:r>
    </w:p>
    <w:p w:rsidR="00151971" w:rsidRDefault="00151971" w:rsidP="00151971">
      <w:pPr>
        <w:autoSpaceDE w:val="0"/>
        <w:autoSpaceDN w:val="0"/>
        <w:adjustRightInd w:val="0"/>
        <w:spacing w:after="0" w:line="240" w:lineRule="auto"/>
        <w:rPr>
          <w:rFonts w:ascii="Calibri" w:hAnsi="Calibri" w:cs="Calibri"/>
          <w:sz w:val="24"/>
          <w:szCs w:val="24"/>
          <w:highlight w:val="yellow"/>
        </w:rPr>
      </w:pPr>
    </w:p>
    <w:p w:rsidR="00F55D7C" w:rsidRPr="00D96BB3" w:rsidRDefault="00151971" w:rsidP="00F55D7C">
      <w:pPr>
        <w:spacing w:after="0" w:line="240" w:lineRule="auto"/>
        <w:jc w:val="both"/>
        <w:rPr>
          <w:rFonts w:ascii="Calibri" w:hAnsi="Calibri" w:cs="Calibri"/>
          <w:sz w:val="24"/>
          <w:szCs w:val="24"/>
        </w:rPr>
      </w:pPr>
      <w:r w:rsidRPr="006C4662">
        <w:rPr>
          <w:rFonts w:cs="Calibri"/>
          <w:sz w:val="24"/>
          <w:szCs w:val="24"/>
        </w:rPr>
        <w:t xml:space="preserve">Es </w:t>
      </w:r>
      <w:r w:rsidR="001010BC">
        <w:rPr>
          <w:rFonts w:cs="Calibri"/>
          <w:sz w:val="24"/>
          <w:szCs w:val="24"/>
        </w:rPr>
        <w:t>importante</w:t>
      </w:r>
      <w:r w:rsidRPr="006C4662">
        <w:rPr>
          <w:rFonts w:cs="Calibri"/>
          <w:sz w:val="24"/>
          <w:szCs w:val="24"/>
        </w:rPr>
        <w:t xml:space="preserve"> sistematizar las experiencias de intervención, considera</w:t>
      </w:r>
      <w:r w:rsidR="00692856">
        <w:rPr>
          <w:rFonts w:cs="Calibri"/>
          <w:sz w:val="24"/>
          <w:szCs w:val="24"/>
        </w:rPr>
        <w:t>r las</w:t>
      </w:r>
      <w:r w:rsidRPr="006C4662">
        <w:rPr>
          <w:rFonts w:cs="Calibri"/>
          <w:sz w:val="24"/>
          <w:szCs w:val="24"/>
        </w:rPr>
        <w:t xml:space="preserve"> lecciones aprendidas. </w:t>
      </w:r>
      <w:r w:rsidR="00692856">
        <w:rPr>
          <w:rFonts w:cs="Calibri"/>
          <w:sz w:val="24"/>
          <w:szCs w:val="24"/>
        </w:rPr>
        <w:t xml:space="preserve">Se debe tener </w:t>
      </w:r>
      <w:r w:rsidRPr="006C4662">
        <w:rPr>
          <w:rFonts w:cs="Calibri"/>
          <w:sz w:val="24"/>
          <w:szCs w:val="24"/>
        </w:rPr>
        <w:t>un</w:t>
      </w:r>
      <w:r w:rsidR="00692856">
        <w:rPr>
          <w:rFonts w:cs="Calibri"/>
          <w:sz w:val="24"/>
          <w:szCs w:val="24"/>
        </w:rPr>
        <w:t xml:space="preserve"> </w:t>
      </w:r>
      <w:r w:rsidRPr="006C4662">
        <w:rPr>
          <w:rFonts w:cs="Arial"/>
          <w:sz w:val="24"/>
          <w:szCs w:val="24"/>
        </w:rPr>
        <w:t xml:space="preserve">banco de información de materiales </w:t>
      </w:r>
      <w:r w:rsidR="00692856">
        <w:rPr>
          <w:rFonts w:cs="Arial"/>
          <w:sz w:val="24"/>
          <w:szCs w:val="24"/>
        </w:rPr>
        <w:t>diseñados</w:t>
      </w:r>
      <w:r w:rsidRPr="006C4662">
        <w:rPr>
          <w:rFonts w:cs="Arial"/>
          <w:sz w:val="24"/>
          <w:szCs w:val="24"/>
        </w:rPr>
        <w:t xml:space="preserve"> para </w:t>
      </w:r>
      <w:r w:rsidR="00692856">
        <w:rPr>
          <w:rFonts w:cs="Arial"/>
          <w:sz w:val="24"/>
          <w:szCs w:val="24"/>
        </w:rPr>
        <w:t>su d</w:t>
      </w:r>
      <w:r w:rsidRPr="006C4662">
        <w:rPr>
          <w:rFonts w:cs="Arial"/>
          <w:sz w:val="24"/>
          <w:szCs w:val="24"/>
        </w:rPr>
        <w:t>isponib</w:t>
      </w:r>
      <w:r w:rsidR="00692856">
        <w:rPr>
          <w:rFonts w:cs="Arial"/>
          <w:sz w:val="24"/>
          <w:szCs w:val="24"/>
        </w:rPr>
        <w:t>ilidad</w:t>
      </w:r>
      <w:r w:rsidRPr="006C4662">
        <w:rPr>
          <w:rFonts w:cs="Arial"/>
          <w:sz w:val="24"/>
          <w:szCs w:val="24"/>
        </w:rPr>
        <w:t xml:space="preserve"> en estudios con temática semejante al presente</w:t>
      </w:r>
      <w:r>
        <w:rPr>
          <w:rFonts w:cs="Arial"/>
          <w:sz w:val="24"/>
          <w:szCs w:val="24"/>
        </w:rPr>
        <w:t xml:space="preserve"> estudio</w:t>
      </w:r>
      <w:r w:rsidR="00F55D7C">
        <w:rPr>
          <w:rFonts w:cs="Arial"/>
          <w:sz w:val="24"/>
          <w:szCs w:val="24"/>
        </w:rPr>
        <w:t xml:space="preserve">; </w:t>
      </w:r>
      <w:r w:rsidR="00F55D7C">
        <w:rPr>
          <w:rFonts w:ascii="Calibri" w:hAnsi="Calibri" w:cs="Calibri"/>
          <w:sz w:val="24"/>
          <w:szCs w:val="24"/>
        </w:rPr>
        <w:t xml:space="preserve">están en proceso de recopilar esta información perdida. </w:t>
      </w:r>
    </w:p>
    <w:p w:rsidR="00151971" w:rsidRDefault="00151971" w:rsidP="00151971">
      <w:pPr>
        <w:autoSpaceDE w:val="0"/>
        <w:autoSpaceDN w:val="0"/>
        <w:adjustRightInd w:val="0"/>
        <w:spacing w:after="0" w:line="240" w:lineRule="auto"/>
        <w:jc w:val="both"/>
        <w:rPr>
          <w:rFonts w:cs="Arial"/>
          <w:sz w:val="24"/>
          <w:szCs w:val="24"/>
        </w:rPr>
      </w:pPr>
    </w:p>
    <w:p w:rsidR="00151971" w:rsidRPr="006C4662" w:rsidRDefault="00151971" w:rsidP="00151971">
      <w:pPr>
        <w:autoSpaceDE w:val="0"/>
        <w:autoSpaceDN w:val="0"/>
        <w:adjustRightInd w:val="0"/>
        <w:spacing w:after="0" w:line="240" w:lineRule="auto"/>
        <w:jc w:val="both"/>
        <w:rPr>
          <w:rFonts w:cs="Calibri"/>
          <w:sz w:val="24"/>
          <w:szCs w:val="24"/>
        </w:rPr>
      </w:pPr>
      <w:r w:rsidRPr="006C4662">
        <w:rPr>
          <w:rFonts w:cs="Arial"/>
          <w:sz w:val="24"/>
          <w:szCs w:val="24"/>
        </w:rPr>
        <w:t xml:space="preserve">La población de comunidad cumplió el rol </w:t>
      </w:r>
      <w:r w:rsidR="00956154">
        <w:rPr>
          <w:rFonts w:cs="Arial"/>
          <w:sz w:val="24"/>
          <w:szCs w:val="24"/>
        </w:rPr>
        <w:t>promotor de</w:t>
      </w:r>
      <w:r w:rsidRPr="006C4662">
        <w:rPr>
          <w:rFonts w:cs="Arial"/>
          <w:sz w:val="24"/>
          <w:szCs w:val="24"/>
        </w:rPr>
        <w:t xml:space="preserve"> mensajes</w:t>
      </w:r>
      <w:r w:rsidR="00956154">
        <w:rPr>
          <w:rFonts w:cs="Arial"/>
          <w:sz w:val="24"/>
          <w:szCs w:val="24"/>
        </w:rPr>
        <w:t>,</w:t>
      </w:r>
      <w:r w:rsidRPr="006C4662">
        <w:rPr>
          <w:rFonts w:cs="Arial"/>
          <w:sz w:val="24"/>
          <w:szCs w:val="24"/>
        </w:rPr>
        <w:t xml:space="preserve"> demostra</w:t>
      </w:r>
      <w:r w:rsidR="00956154">
        <w:rPr>
          <w:rFonts w:cs="Arial"/>
          <w:sz w:val="24"/>
          <w:szCs w:val="24"/>
        </w:rPr>
        <w:t>n</w:t>
      </w:r>
      <w:r w:rsidRPr="006C4662">
        <w:rPr>
          <w:rFonts w:cs="Arial"/>
          <w:sz w:val="24"/>
          <w:szCs w:val="24"/>
        </w:rPr>
        <w:t xml:space="preserve">do una vez más que la mejor estrategia para los cambios de comportamiento, es </w:t>
      </w:r>
      <w:r w:rsidR="00956154">
        <w:rPr>
          <w:rFonts w:cs="Arial"/>
          <w:sz w:val="24"/>
          <w:szCs w:val="24"/>
        </w:rPr>
        <w:t xml:space="preserve">compartir </w:t>
      </w:r>
      <w:r w:rsidRPr="006C4662">
        <w:rPr>
          <w:rFonts w:cs="Arial"/>
          <w:sz w:val="24"/>
          <w:szCs w:val="24"/>
        </w:rPr>
        <w:t xml:space="preserve">mensajes de persona a persona. Por ello, es recomendable incrementar el número de profesionales asignados a ejecución de una intervención; en esta experiencia solo una persona estuvo a cargo, </w:t>
      </w:r>
      <w:r w:rsidR="00BC16F8">
        <w:rPr>
          <w:rFonts w:cs="Arial"/>
          <w:sz w:val="24"/>
          <w:szCs w:val="24"/>
        </w:rPr>
        <w:t xml:space="preserve">se pensó en una </w:t>
      </w:r>
      <w:r w:rsidRPr="006C4662">
        <w:rPr>
          <w:rFonts w:cs="Arial"/>
          <w:sz w:val="24"/>
          <w:szCs w:val="24"/>
        </w:rPr>
        <w:t xml:space="preserve">estrategia de cascada </w:t>
      </w:r>
      <w:r w:rsidR="00BC16F8">
        <w:rPr>
          <w:rFonts w:cs="Arial"/>
          <w:sz w:val="24"/>
          <w:szCs w:val="24"/>
        </w:rPr>
        <w:t xml:space="preserve">para </w:t>
      </w:r>
      <w:r w:rsidRPr="006C4662">
        <w:rPr>
          <w:rFonts w:cs="Arial"/>
          <w:sz w:val="24"/>
          <w:szCs w:val="24"/>
        </w:rPr>
        <w:t>réplica de mensaje</w:t>
      </w:r>
      <w:r w:rsidR="00BC16F8">
        <w:rPr>
          <w:rFonts w:cs="Arial"/>
          <w:sz w:val="24"/>
          <w:szCs w:val="24"/>
        </w:rPr>
        <w:t xml:space="preserve">, lo que </w:t>
      </w:r>
      <w:r w:rsidRPr="006C4662">
        <w:rPr>
          <w:rFonts w:cs="Arial"/>
          <w:sz w:val="24"/>
          <w:szCs w:val="24"/>
        </w:rPr>
        <w:t xml:space="preserve">solo se logra </w:t>
      </w:r>
      <w:r w:rsidR="00BC16F8">
        <w:rPr>
          <w:rFonts w:cs="Arial"/>
          <w:sz w:val="24"/>
          <w:szCs w:val="24"/>
        </w:rPr>
        <w:t xml:space="preserve">al </w:t>
      </w:r>
      <w:r w:rsidRPr="006C4662">
        <w:rPr>
          <w:rFonts w:cs="Arial"/>
          <w:sz w:val="24"/>
          <w:szCs w:val="24"/>
        </w:rPr>
        <w:t>incorpora</w:t>
      </w:r>
      <w:r w:rsidR="00BC16F8">
        <w:rPr>
          <w:rFonts w:cs="Arial"/>
          <w:sz w:val="24"/>
          <w:szCs w:val="24"/>
        </w:rPr>
        <w:t xml:space="preserve">r estas acciones en </w:t>
      </w:r>
      <w:r w:rsidRPr="006C4662">
        <w:rPr>
          <w:rFonts w:cs="Arial"/>
          <w:sz w:val="24"/>
          <w:szCs w:val="24"/>
        </w:rPr>
        <w:t>la</w:t>
      </w:r>
      <w:r w:rsidR="00BC16F8">
        <w:rPr>
          <w:rFonts w:cs="Arial"/>
          <w:sz w:val="24"/>
          <w:szCs w:val="24"/>
        </w:rPr>
        <w:t>s funciones d</w:t>
      </w:r>
      <w:r w:rsidRPr="006C4662">
        <w:rPr>
          <w:rFonts w:cs="Arial"/>
          <w:sz w:val="24"/>
          <w:szCs w:val="24"/>
        </w:rPr>
        <w:t>el personal de salud, situación que en nuestra realidad aun es difícil de lograr</w:t>
      </w:r>
      <w:r>
        <w:rPr>
          <w:rFonts w:cs="Arial"/>
          <w:sz w:val="24"/>
          <w:szCs w:val="24"/>
        </w:rPr>
        <w:t>.</w:t>
      </w:r>
    </w:p>
    <w:p w:rsidR="00151971" w:rsidRDefault="00151971" w:rsidP="00151971">
      <w:pPr>
        <w:autoSpaceDE w:val="0"/>
        <w:autoSpaceDN w:val="0"/>
        <w:adjustRightInd w:val="0"/>
        <w:spacing w:after="0" w:line="240" w:lineRule="auto"/>
        <w:rPr>
          <w:rFonts w:ascii="Calibri" w:hAnsi="Calibri" w:cs="Calibri"/>
          <w:sz w:val="24"/>
          <w:szCs w:val="24"/>
          <w:highlight w:val="yellow"/>
        </w:rPr>
      </w:pPr>
    </w:p>
    <w:p w:rsidR="002C7985" w:rsidRDefault="002C7985" w:rsidP="002C7985">
      <w:pPr>
        <w:spacing w:after="0" w:line="240" w:lineRule="auto"/>
        <w:jc w:val="both"/>
        <w:rPr>
          <w:rFonts w:cs="Arial"/>
          <w:sz w:val="24"/>
          <w:szCs w:val="24"/>
        </w:rPr>
      </w:pPr>
      <w:r w:rsidRPr="001010BC">
        <w:rPr>
          <w:rFonts w:cs="Arial"/>
          <w:i/>
          <w:sz w:val="24"/>
          <w:szCs w:val="24"/>
        </w:rPr>
        <w:t>Concluyendo,</w:t>
      </w:r>
      <w:r>
        <w:rPr>
          <w:rFonts w:cs="Arial"/>
          <w:sz w:val="24"/>
          <w:szCs w:val="24"/>
        </w:rPr>
        <w:t xml:space="preserve"> es posible afirmar que a</w:t>
      </w:r>
      <w:r w:rsidRPr="00EB4745">
        <w:rPr>
          <w:rFonts w:cs="Arial"/>
          <w:sz w:val="24"/>
          <w:szCs w:val="24"/>
        </w:rPr>
        <w:t xml:space="preserve">lgunos probables factores aliados a </w:t>
      </w:r>
      <w:r>
        <w:rPr>
          <w:rFonts w:cs="Arial"/>
          <w:sz w:val="24"/>
          <w:szCs w:val="24"/>
        </w:rPr>
        <w:t>l</w:t>
      </w:r>
      <w:r w:rsidRPr="00EB4745">
        <w:rPr>
          <w:rFonts w:cs="Arial"/>
          <w:sz w:val="24"/>
          <w:szCs w:val="24"/>
        </w:rPr>
        <w:t xml:space="preserve">a tendencia favorable </w:t>
      </w:r>
      <w:r>
        <w:rPr>
          <w:rFonts w:cs="Arial"/>
          <w:sz w:val="24"/>
          <w:szCs w:val="24"/>
        </w:rPr>
        <w:t xml:space="preserve">de los indicadores </w:t>
      </w:r>
      <w:r w:rsidR="00BC16F8">
        <w:rPr>
          <w:rFonts w:cs="Arial"/>
          <w:sz w:val="24"/>
          <w:szCs w:val="24"/>
        </w:rPr>
        <w:t xml:space="preserve">estuvieron </w:t>
      </w:r>
      <w:r w:rsidRPr="00EB4745">
        <w:rPr>
          <w:rFonts w:cs="Arial"/>
          <w:sz w:val="24"/>
          <w:szCs w:val="24"/>
        </w:rPr>
        <w:t>relacionados con la presencia de</w:t>
      </w:r>
      <w:r w:rsidR="00BC16F8">
        <w:rPr>
          <w:rFonts w:cs="Arial"/>
          <w:sz w:val="24"/>
          <w:szCs w:val="24"/>
        </w:rPr>
        <w:t xml:space="preserve"> otras organizaciones (a</w:t>
      </w:r>
      <w:r w:rsidRPr="00EB4745">
        <w:rPr>
          <w:rFonts w:cs="Arial"/>
          <w:sz w:val="24"/>
          <w:szCs w:val="24"/>
        </w:rPr>
        <w:t>poyo alimentario</w:t>
      </w:r>
      <w:r w:rsidR="00BC16F8">
        <w:rPr>
          <w:rFonts w:cs="Arial"/>
          <w:sz w:val="24"/>
          <w:szCs w:val="24"/>
        </w:rPr>
        <w:t xml:space="preserve">, </w:t>
      </w:r>
      <w:r w:rsidRPr="00EB4745">
        <w:rPr>
          <w:rFonts w:cs="Arial"/>
          <w:sz w:val="24"/>
          <w:szCs w:val="24"/>
        </w:rPr>
        <w:t>parroquias y organizaciones privadas</w:t>
      </w:r>
      <w:r w:rsidR="000A6EC2">
        <w:rPr>
          <w:rFonts w:cs="Arial"/>
          <w:sz w:val="24"/>
          <w:szCs w:val="24"/>
        </w:rPr>
        <w:t>)</w:t>
      </w:r>
      <w:r w:rsidRPr="00EB4745">
        <w:rPr>
          <w:rFonts w:cs="Arial"/>
          <w:sz w:val="24"/>
          <w:szCs w:val="24"/>
        </w:rPr>
        <w:t>, que incrementa</w:t>
      </w:r>
      <w:r>
        <w:rPr>
          <w:rFonts w:cs="Arial"/>
          <w:sz w:val="24"/>
          <w:szCs w:val="24"/>
        </w:rPr>
        <w:t>ron</w:t>
      </w:r>
      <w:r w:rsidRPr="00EB4745">
        <w:rPr>
          <w:rFonts w:cs="Arial"/>
          <w:sz w:val="24"/>
          <w:szCs w:val="24"/>
        </w:rPr>
        <w:t xml:space="preserve"> la disponibilidad y acceso a alimentos para las familias</w:t>
      </w:r>
      <w:r>
        <w:rPr>
          <w:rFonts w:cs="Arial"/>
          <w:sz w:val="24"/>
          <w:szCs w:val="24"/>
        </w:rPr>
        <w:t>, es decir recurso comunitario potencial, inesperado en el diseño del Proyecto Salud</w:t>
      </w:r>
      <w:r w:rsidRPr="00EB4745">
        <w:rPr>
          <w:rFonts w:cs="Arial"/>
          <w:sz w:val="24"/>
          <w:szCs w:val="24"/>
        </w:rPr>
        <w:t xml:space="preserve">. </w:t>
      </w:r>
    </w:p>
    <w:p w:rsidR="002C7985" w:rsidRDefault="002C7985" w:rsidP="002C7985">
      <w:pPr>
        <w:spacing w:after="0" w:line="240" w:lineRule="auto"/>
        <w:jc w:val="both"/>
        <w:rPr>
          <w:rFonts w:cs="Arial"/>
          <w:sz w:val="24"/>
          <w:szCs w:val="24"/>
        </w:rPr>
      </w:pPr>
    </w:p>
    <w:p w:rsidR="002C7985" w:rsidRPr="00D96BB3" w:rsidRDefault="002C7985" w:rsidP="0023309A">
      <w:pPr>
        <w:spacing w:after="0" w:line="240" w:lineRule="auto"/>
        <w:jc w:val="both"/>
        <w:rPr>
          <w:rFonts w:ascii="Calibri" w:hAnsi="Calibri" w:cs="Calibri"/>
          <w:sz w:val="24"/>
          <w:szCs w:val="24"/>
        </w:rPr>
      </w:pPr>
      <w:r w:rsidRPr="00EB4745">
        <w:rPr>
          <w:rFonts w:cs="Arial"/>
          <w:sz w:val="24"/>
          <w:szCs w:val="24"/>
        </w:rPr>
        <w:t>Otro factor favorable se evidenci</w:t>
      </w:r>
      <w:r>
        <w:rPr>
          <w:rFonts w:cs="Arial"/>
          <w:sz w:val="24"/>
          <w:szCs w:val="24"/>
        </w:rPr>
        <w:t xml:space="preserve">ó en los testimonios de las madres, quienes recordaron mensajes claves y prácticas a favor de </w:t>
      </w:r>
      <w:r w:rsidRPr="00EB4745">
        <w:rPr>
          <w:rFonts w:cs="Arial"/>
          <w:sz w:val="24"/>
          <w:szCs w:val="24"/>
        </w:rPr>
        <w:t xml:space="preserve"> la priorización de la alimentación de los niños y niñas menores de cinco años</w:t>
      </w:r>
      <w:r>
        <w:rPr>
          <w:rFonts w:cs="Arial"/>
          <w:sz w:val="24"/>
          <w:szCs w:val="24"/>
        </w:rPr>
        <w:t xml:space="preserve">, debido a la estrategia de comunicación masiva constante, </w:t>
      </w:r>
      <w:r w:rsidR="009854BC">
        <w:rPr>
          <w:rFonts w:cs="Arial"/>
          <w:sz w:val="24"/>
          <w:szCs w:val="24"/>
        </w:rPr>
        <w:t>ante e</w:t>
      </w:r>
      <w:r>
        <w:rPr>
          <w:rFonts w:cs="Arial"/>
          <w:sz w:val="24"/>
          <w:szCs w:val="24"/>
        </w:rPr>
        <w:t xml:space="preserve">l poco recurso humano, y </w:t>
      </w:r>
      <w:r w:rsidR="009854BC">
        <w:rPr>
          <w:rFonts w:cs="Arial"/>
          <w:sz w:val="24"/>
          <w:szCs w:val="24"/>
        </w:rPr>
        <w:t>voluntariado de los l</w:t>
      </w:r>
      <w:r>
        <w:rPr>
          <w:rFonts w:cs="Arial"/>
          <w:sz w:val="24"/>
          <w:szCs w:val="24"/>
        </w:rPr>
        <w:t xml:space="preserve">ugareños </w:t>
      </w:r>
      <w:r w:rsidR="009854BC">
        <w:rPr>
          <w:rFonts w:cs="Arial"/>
          <w:sz w:val="24"/>
          <w:szCs w:val="24"/>
        </w:rPr>
        <w:t xml:space="preserve">con </w:t>
      </w:r>
      <w:r>
        <w:rPr>
          <w:rFonts w:cs="Arial"/>
          <w:sz w:val="24"/>
          <w:szCs w:val="24"/>
        </w:rPr>
        <w:t>rol de promotores</w:t>
      </w:r>
      <w:r w:rsidRPr="00EB4745">
        <w:rPr>
          <w:rFonts w:cs="Arial"/>
          <w:sz w:val="24"/>
          <w:szCs w:val="24"/>
        </w:rPr>
        <w:t>.</w:t>
      </w:r>
      <w:r w:rsidR="0023309A">
        <w:rPr>
          <w:rFonts w:cs="Arial"/>
          <w:sz w:val="24"/>
          <w:szCs w:val="24"/>
        </w:rPr>
        <w:t xml:space="preserve"> </w:t>
      </w:r>
      <w:r w:rsidRPr="0023309A">
        <w:rPr>
          <w:rFonts w:ascii="Calibri" w:hAnsi="Calibri" w:cs="Calibri"/>
          <w:i/>
          <w:sz w:val="24"/>
          <w:szCs w:val="24"/>
        </w:rPr>
        <w:t>Los resultados de la evaluación de impacto del Proyecto Salud, pudieron ser mejores,</w:t>
      </w:r>
      <w:r w:rsidRPr="00D96BB3">
        <w:rPr>
          <w:rFonts w:ascii="Calibri" w:hAnsi="Calibri" w:cs="Calibri"/>
          <w:sz w:val="24"/>
          <w:szCs w:val="24"/>
        </w:rPr>
        <w:t xml:space="preserve"> si se hubiera focaliza</w:t>
      </w:r>
      <w:r w:rsidR="004F6946">
        <w:rPr>
          <w:rFonts w:ascii="Calibri" w:hAnsi="Calibri" w:cs="Calibri"/>
          <w:sz w:val="24"/>
          <w:szCs w:val="24"/>
        </w:rPr>
        <w:t>do</w:t>
      </w:r>
      <w:r w:rsidRPr="00D96BB3">
        <w:rPr>
          <w:rFonts w:ascii="Calibri" w:hAnsi="Calibri" w:cs="Calibri"/>
          <w:sz w:val="24"/>
          <w:szCs w:val="24"/>
        </w:rPr>
        <w:t>, según prioridades</w:t>
      </w:r>
      <w:r w:rsidR="004F6946">
        <w:rPr>
          <w:rFonts w:ascii="Calibri" w:hAnsi="Calibri" w:cs="Calibri"/>
          <w:sz w:val="24"/>
          <w:szCs w:val="24"/>
        </w:rPr>
        <w:t xml:space="preserve"> lo hizo </w:t>
      </w:r>
      <w:r>
        <w:rPr>
          <w:rFonts w:ascii="Calibri" w:hAnsi="Calibri" w:cs="Calibri"/>
          <w:sz w:val="24"/>
          <w:szCs w:val="24"/>
        </w:rPr>
        <w:t>el personal encargado de la ejecución. El análisis de la base de datos</w:t>
      </w:r>
      <w:r w:rsidR="004F6946">
        <w:rPr>
          <w:rFonts w:ascii="Calibri" w:hAnsi="Calibri" w:cs="Calibri"/>
          <w:sz w:val="24"/>
          <w:szCs w:val="24"/>
        </w:rPr>
        <w:t>, focalizada en beneficiarios, tip</w:t>
      </w:r>
      <w:r>
        <w:rPr>
          <w:rFonts w:ascii="Calibri" w:hAnsi="Calibri" w:cs="Calibri"/>
          <w:sz w:val="24"/>
          <w:szCs w:val="24"/>
        </w:rPr>
        <w:t>o de estrategia, meta y espacio geográfico, facilitar</w:t>
      </w:r>
      <w:r w:rsidR="004F6946">
        <w:rPr>
          <w:rFonts w:ascii="Calibri" w:hAnsi="Calibri" w:cs="Calibri"/>
          <w:sz w:val="24"/>
          <w:szCs w:val="24"/>
        </w:rPr>
        <w:t>ía</w:t>
      </w:r>
      <w:r>
        <w:rPr>
          <w:rFonts w:ascii="Calibri" w:hAnsi="Calibri" w:cs="Calibri"/>
          <w:sz w:val="24"/>
          <w:szCs w:val="24"/>
        </w:rPr>
        <w:t xml:space="preserve"> resultados más </w:t>
      </w:r>
      <w:r w:rsidR="004F6946">
        <w:rPr>
          <w:rFonts w:ascii="Calibri" w:hAnsi="Calibri" w:cs="Calibri"/>
          <w:sz w:val="24"/>
          <w:szCs w:val="24"/>
        </w:rPr>
        <w:t>r</w:t>
      </w:r>
      <w:r>
        <w:rPr>
          <w:rFonts w:ascii="Calibri" w:hAnsi="Calibri" w:cs="Calibri"/>
          <w:sz w:val="24"/>
          <w:szCs w:val="24"/>
        </w:rPr>
        <w:t>eal</w:t>
      </w:r>
      <w:r w:rsidR="004F6946">
        <w:rPr>
          <w:rFonts w:ascii="Calibri" w:hAnsi="Calibri" w:cs="Calibri"/>
          <w:sz w:val="24"/>
          <w:szCs w:val="24"/>
        </w:rPr>
        <w:t>es</w:t>
      </w:r>
      <w:r w:rsidR="00F55D7C">
        <w:rPr>
          <w:rFonts w:ascii="Calibri" w:hAnsi="Calibri" w:cs="Calibri"/>
          <w:sz w:val="24"/>
          <w:szCs w:val="24"/>
        </w:rPr>
        <w:t xml:space="preserve">. </w:t>
      </w:r>
    </w:p>
    <w:p w:rsidR="002C7985" w:rsidRDefault="002C7985" w:rsidP="002C7985">
      <w:pPr>
        <w:autoSpaceDE w:val="0"/>
        <w:autoSpaceDN w:val="0"/>
        <w:adjustRightInd w:val="0"/>
        <w:spacing w:after="0" w:line="240" w:lineRule="auto"/>
        <w:jc w:val="both"/>
        <w:rPr>
          <w:rFonts w:ascii="Calibri" w:hAnsi="Calibri" w:cs="Calibri"/>
          <w:sz w:val="24"/>
          <w:szCs w:val="24"/>
          <w:highlight w:val="cyan"/>
        </w:rPr>
      </w:pPr>
    </w:p>
    <w:p w:rsidR="002C7985" w:rsidRPr="00D96BB3" w:rsidRDefault="002C7985" w:rsidP="002C7985">
      <w:pPr>
        <w:autoSpaceDE w:val="0"/>
        <w:autoSpaceDN w:val="0"/>
        <w:adjustRightInd w:val="0"/>
        <w:spacing w:after="0" w:line="240" w:lineRule="auto"/>
        <w:jc w:val="both"/>
        <w:rPr>
          <w:rFonts w:ascii="Calibri" w:hAnsi="Calibri" w:cs="Calibri"/>
          <w:sz w:val="24"/>
          <w:szCs w:val="24"/>
        </w:rPr>
      </w:pPr>
      <w:r w:rsidRPr="00D96BB3">
        <w:rPr>
          <w:rFonts w:ascii="Calibri" w:hAnsi="Calibri" w:cs="Calibri"/>
          <w:sz w:val="24"/>
          <w:szCs w:val="24"/>
        </w:rPr>
        <w:t>Los resultados de la evaluación de impacto del Proyecto Salud, si bien reflejan relativamente los efectos reales de la intervención, se relacionan poco con los logros esperados a nivel de Proyecto de Desarrollo, debido inclusive</w:t>
      </w:r>
      <w:r w:rsidR="00065A62">
        <w:rPr>
          <w:rFonts w:ascii="Calibri" w:hAnsi="Calibri" w:cs="Calibri"/>
          <w:sz w:val="24"/>
          <w:szCs w:val="24"/>
        </w:rPr>
        <w:t>, a</w:t>
      </w:r>
      <w:r w:rsidRPr="00D96BB3">
        <w:rPr>
          <w:rFonts w:ascii="Calibri" w:hAnsi="Calibri" w:cs="Calibri"/>
          <w:sz w:val="24"/>
          <w:szCs w:val="24"/>
        </w:rPr>
        <w:t xml:space="preserve"> la dilución de información e</w:t>
      </w:r>
      <w:r w:rsidR="00065A62">
        <w:rPr>
          <w:rFonts w:ascii="Calibri" w:hAnsi="Calibri" w:cs="Calibri"/>
          <w:sz w:val="24"/>
          <w:szCs w:val="24"/>
        </w:rPr>
        <w:t>n</w:t>
      </w:r>
      <w:r w:rsidRPr="00D96BB3">
        <w:rPr>
          <w:rFonts w:ascii="Calibri" w:hAnsi="Calibri" w:cs="Calibri"/>
          <w:sz w:val="24"/>
          <w:szCs w:val="24"/>
        </w:rPr>
        <w:t xml:space="preserve"> la línea de base, </w:t>
      </w:r>
      <w:r w:rsidR="00065A62">
        <w:rPr>
          <w:rFonts w:ascii="Calibri" w:hAnsi="Calibri" w:cs="Calibri"/>
          <w:sz w:val="24"/>
          <w:szCs w:val="24"/>
        </w:rPr>
        <w:t>in</w:t>
      </w:r>
      <w:r w:rsidRPr="00D96BB3">
        <w:rPr>
          <w:rFonts w:ascii="Calibri" w:hAnsi="Calibri" w:cs="Calibri"/>
          <w:sz w:val="24"/>
          <w:szCs w:val="24"/>
        </w:rPr>
        <w:t>comparable  con los resultados de la evaluación.</w:t>
      </w:r>
    </w:p>
    <w:p w:rsidR="003F3C5C" w:rsidRPr="00A90B29" w:rsidRDefault="003F3C5C" w:rsidP="00374179">
      <w:pPr>
        <w:pStyle w:val="ListParagraph"/>
        <w:numPr>
          <w:ilvl w:val="0"/>
          <w:numId w:val="3"/>
        </w:numPr>
        <w:autoSpaceDE w:val="0"/>
        <w:autoSpaceDN w:val="0"/>
        <w:adjustRightInd w:val="0"/>
        <w:spacing w:after="0" w:line="240" w:lineRule="auto"/>
        <w:jc w:val="both"/>
        <w:rPr>
          <w:rFonts w:cs="Arial"/>
          <w:b/>
          <w:sz w:val="24"/>
          <w:szCs w:val="24"/>
        </w:rPr>
      </w:pPr>
      <w:r w:rsidRPr="00A90B29">
        <w:rPr>
          <w:rFonts w:cs="Arial"/>
          <w:b/>
          <w:sz w:val="24"/>
          <w:szCs w:val="24"/>
        </w:rPr>
        <w:lastRenderedPageBreak/>
        <w:t>Fuente</w:t>
      </w:r>
      <w:r w:rsidR="00A90B29" w:rsidRPr="00A90B29">
        <w:rPr>
          <w:rFonts w:cs="Arial"/>
          <w:b/>
          <w:sz w:val="24"/>
          <w:szCs w:val="24"/>
        </w:rPr>
        <w:t>s</w:t>
      </w:r>
      <w:r w:rsidRPr="00A90B29">
        <w:rPr>
          <w:rFonts w:cs="Arial"/>
          <w:b/>
          <w:sz w:val="24"/>
          <w:szCs w:val="24"/>
        </w:rPr>
        <w:t xml:space="preserve"> revisada</w:t>
      </w:r>
      <w:r w:rsidR="00A90B29" w:rsidRPr="00A90B29">
        <w:rPr>
          <w:rFonts w:cs="Arial"/>
          <w:b/>
          <w:sz w:val="24"/>
          <w:szCs w:val="24"/>
        </w:rPr>
        <w:t>s</w:t>
      </w:r>
    </w:p>
    <w:p w:rsidR="003F3C5C" w:rsidRPr="00A90B29" w:rsidRDefault="003F3C5C" w:rsidP="00A90B29">
      <w:pPr>
        <w:autoSpaceDE w:val="0"/>
        <w:autoSpaceDN w:val="0"/>
        <w:adjustRightInd w:val="0"/>
        <w:spacing w:after="0" w:line="240" w:lineRule="auto"/>
        <w:jc w:val="both"/>
        <w:rPr>
          <w:rFonts w:cs="Arial"/>
          <w:sz w:val="24"/>
          <w:szCs w:val="24"/>
        </w:rPr>
      </w:pPr>
    </w:p>
    <w:p w:rsidR="00E12493" w:rsidRPr="00BB4392" w:rsidRDefault="00E12493" w:rsidP="002A734D">
      <w:pPr>
        <w:pStyle w:val="Default"/>
        <w:numPr>
          <w:ilvl w:val="0"/>
          <w:numId w:val="20"/>
        </w:numPr>
        <w:jc w:val="both"/>
        <w:rPr>
          <w:rFonts w:asciiTheme="minorHAnsi" w:hAnsiTheme="minorHAnsi"/>
          <w:lang w:val="en-US" w:eastAsia="es-ES"/>
        </w:rPr>
      </w:pPr>
      <w:r w:rsidRPr="00BB4392">
        <w:rPr>
          <w:rFonts w:asciiTheme="minorHAnsi" w:hAnsiTheme="minorHAnsi"/>
          <w:iCs/>
          <w:color w:val="auto"/>
          <w:lang w:val="en-US"/>
        </w:rPr>
        <w:t xml:space="preserve">The Lancet </w:t>
      </w:r>
      <w:r w:rsidRPr="00BB4392">
        <w:rPr>
          <w:rFonts w:asciiTheme="minorHAnsi" w:hAnsiTheme="minorHAnsi"/>
          <w:bCs/>
          <w:color w:val="auto"/>
          <w:lang w:val="en-US" w:eastAsia="es-PE"/>
        </w:rPr>
        <w:t>Series</w:t>
      </w:r>
      <w:r w:rsidRPr="00BB4392">
        <w:rPr>
          <w:rFonts w:asciiTheme="minorHAnsi" w:hAnsiTheme="minorHAnsi"/>
          <w:iCs/>
          <w:color w:val="auto"/>
          <w:lang w:val="en-US"/>
        </w:rPr>
        <w:t>.</w:t>
      </w:r>
      <w:r w:rsidR="00BB4392" w:rsidRPr="00BB4392">
        <w:rPr>
          <w:rFonts w:asciiTheme="minorHAnsi" w:hAnsiTheme="minorHAnsi"/>
          <w:iCs/>
          <w:color w:val="auto"/>
          <w:lang w:val="en-US"/>
        </w:rPr>
        <w:t xml:space="preserve"> </w:t>
      </w:r>
      <w:r w:rsidRPr="00BB4392">
        <w:rPr>
          <w:rFonts w:asciiTheme="minorHAnsi" w:hAnsiTheme="minorHAnsi"/>
          <w:bCs/>
          <w:lang w:val="en-US" w:eastAsia="es-PE"/>
        </w:rPr>
        <w:t xml:space="preserve">Maternal and Child </w:t>
      </w:r>
      <w:proofErr w:type="spellStart"/>
      <w:r w:rsidRPr="00BB4392">
        <w:rPr>
          <w:rFonts w:asciiTheme="minorHAnsi" w:hAnsiTheme="minorHAnsi"/>
          <w:bCs/>
          <w:lang w:val="en-US" w:eastAsia="es-PE"/>
        </w:rPr>
        <w:t>Undernutrition</w:t>
      </w:r>
      <w:proofErr w:type="spellEnd"/>
      <w:r w:rsidRPr="00BB4392">
        <w:rPr>
          <w:rFonts w:asciiTheme="minorHAnsi" w:hAnsiTheme="minorHAnsi"/>
          <w:bCs/>
          <w:lang w:val="en-US" w:eastAsia="es-PE"/>
        </w:rPr>
        <w:t xml:space="preserve"> 1: Maternal and child </w:t>
      </w:r>
      <w:proofErr w:type="spellStart"/>
      <w:r w:rsidRPr="00BB4392">
        <w:rPr>
          <w:rFonts w:asciiTheme="minorHAnsi" w:hAnsiTheme="minorHAnsi"/>
          <w:bCs/>
          <w:lang w:val="en-US" w:eastAsia="es-PE"/>
        </w:rPr>
        <w:t>undernutrition</w:t>
      </w:r>
      <w:proofErr w:type="spellEnd"/>
      <w:r w:rsidRPr="00BB4392">
        <w:rPr>
          <w:rFonts w:asciiTheme="minorHAnsi" w:hAnsiTheme="minorHAnsi"/>
          <w:bCs/>
          <w:lang w:val="en-US" w:eastAsia="es-PE"/>
        </w:rPr>
        <w:t>: global and regional exposures and health consequences</w:t>
      </w:r>
      <w:r w:rsidR="00BB4392" w:rsidRPr="00BB4392">
        <w:rPr>
          <w:rFonts w:asciiTheme="minorHAnsi" w:hAnsiTheme="minorHAnsi"/>
          <w:bCs/>
          <w:lang w:val="en-US" w:eastAsia="es-PE"/>
        </w:rPr>
        <w:t>,</w:t>
      </w:r>
      <w:r w:rsidR="00B40116" w:rsidRPr="00BB4392">
        <w:rPr>
          <w:rFonts w:asciiTheme="minorHAnsi" w:hAnsiTheme="minorHAnsi"/>
          <w:bCs/>
          <w:lang w:val="en-US" w:eastAsia="es-PE"/>
        </w:rPr>
        <w:t xml:space="preserve"> </w:t>
      </w:r>
      <w:r w:rsidR="00BB4392" w:rsidRPr="00BB4392">
        <w:rPr>
          <w:rFonts w:asciiTheme="minorHAnsi" w:hAnsiTheme="minorHAnsi"/>
          <w:iCs/>
          <w:color w:val="auto"/>
          <w:lang w:val="en-US"/>
        </w:rPr>
        <w:t>2008.</w:t>
      </w:r>
    </w:p>
    <w:p w:rsidR="00E12493" w:rsidRPr="00BB4392" w:rsidRDefault="00E12493" w:rsidP="002A734D">
      <w:pPr>
        <w:pStyle w:val="Default"/>
        <w:numPr>
          <w:ilvl w:val="0"/>
          <w:numId w:val="20"/>
        </w:numPr>
        <w:jc w:val="both"/>
        <w:rPr>
          <w:rFonts w:asciiTheme="minorHAnsi" w:hAnsiTheme="minorHAnsi"/>
          <w:lang w:eastAsia="es-ES"/>
        </w:rPr>
      </w:pPr>
      <w:r w:rsidRPr="00BB4392">
        <w:rPr>
          <w:rFonts w:asciiTheme="minorHAnsi" w:hAnsiTheme="minorHAnsi"/>
          <w:lang w:eastAsia="es-ES"/>
        </w:rPr>
        <w:t>Organización Mundial de la Salud. Informe sobre la salud en el mundo</w:t>
      </w:r>
      <w:r w:rsidR="00B40116" w:rsidRPr="00BB4392">
        <w:rPr>
          <w:rFonts w:asciiTheme="minorHAnsi" w:hAnsiTheme="minorHAnsi"/>
          <w:lang w:eastAsia="es-ES"/>
        </w:rPr>
        <w:t>, 2002.</w:t>
      </w:r>
    </w:p>
    <w:p w:rsidR="00E12493" w:rsidRPr="00BB4392" w:rsidRDefault="00E12493" w:rsidP="002A734D">
      <w:pPr>
        <w:numPr>
          <w:ilvl w:val="0"/>
          <w:numId w:val="20"/>
        </w:numPr>
        <w:spacing w:after="0" w:line="240" w:lineRule="auto"/>
        <w:jc w:val="both"/>
        <w:rPr>
          <w:rFonts w:cs="Arial"/>
          <w:color w:val="000000"/>
          <w:sz w:val="24"/>
          <w:szCs w:val="24"/>
          <w:lang w:eastAsia="es-ES"/>
        </w:rPr>
      </w:pPr>
      <w:r w:rsidRPr="00BB4392">
        <w:rPr>
          <w:rFonts w:cs="Arial"/>
          <w:color w:val="000000"/>
          <w:sz w:val="24"/>
          <w:szCs w:val="24"/>
          <w:lang w:eastAsia="es-ES"/>
        </w:rPr>
        <w:t>CORE (Grupo de Colaboración y Recursos para la Supervivencia Infantil). Desviación positiva</w:t>
      </w:r>
      <w:r w:rsidR="0017395D">
        <w:rPr>
          <w:rFonts w:cs="Arial"/>
          <w:color w:val="000000"/>
          <w:sz w:val="24"/>
          <w:szCs w:val="24"/>
          <w:lang w:eastAsia="es-ES"/>
        </w:rPr>
        <w:t xml:space="preserve"> - </w:t>
      </w:r>
      <w:r w:rsidRPr="00BB4392">
        <w:rPr>
          <w:rFonts w:cs="Arial"/>
          <w:color w:val="000000"/>
          <w:sz w:val="24"/>
          <w:szCs w:val="24"/>
          <w:lang w:eastAsia="es-ES"/>
        </w:rPr>
        <w:t>Talleres hogareños</w:t>
      </w:r>
      <w:r w:rsidR="00BB4392">
        <w:rPr>
          <w:rFonts w:cs="Arial"/>
          <w:color w:val="000000"/>
          <w:sz w:val="24"/>
          <w:szCs w:val="24"/>
          <w:lang w:eastAsia="es-ES"/>
        </w:rPr>
        <w:t>,</w:t>
      </w:r>
      <w:r w:rsidR="00B40116" w:rsidRPr="00BB4392">
        <w:rPr>
          <w:rFonts w:cs="Arial"/>
          <w:color w:val="000000"/>
          <w:sz w:val="24"/>
          <w:szCs w:val="24"/>
          <w:lang w:eastAsia="es-ES"/>
        </w:rPr>
        <w:t xml:space="preserve"> 2003.</w:t>
      </w:r>
    </w:p>
    <w:p w:rsidR="00E12493" w:rsidRPr="00BB4392" w:rsidRDefault="00E12493" w:rsidP="002A734D">
      <w:pPr>
        <w:numPr>
          <w:ilvl w:val="0"/>
          <w:numId w:val="20"/>
        </w:numPr>
        <w:spacing w:after="0" w:line="240" w:lineRule="auto"/>
        <w:jc w:val="both"/>
        <w:rPr>
          <w:rFonts w:cs="Arial"/>
          <w:color w:val="000000"/>
          <w:sz w:val="24"/>
          <w:szCs w:val="24"/>
          <w:lang w:eastAsia="es-ES"/>
        </w:rPr>
      </w:pPr>
      <w:r w:rsidRPr="00BB4392">
        <w:rPr>
          <w:rFonts w:cs="Arial"/>
          <w:color w:val="000000"/>
          <w:sz w:val="24"/>
          <w:szCs w:val="24"/>
          <w:lang w:eastAsia="es-ES"/>
        </w:rPr>
        <w:t xml:space="preserve">Instituto Nacional de Estadística e Informática. Encuesta </w:t>
      </w:r>
      <w:r w:rsidRPr="00BB4392">
        <w:rPr>
          <w:rFonts w:cs="Arial"/>
          <w:bCs/>
          <w:sz w:val="24"/>
          <w:szCs w:val="24"/>
        </w:rPr>
        <w:t>Demográfica y de Salud Familiar</w:t>
      </w:r>
      <w:r w:rsidR="006707C1">
        <w:rPr>
          <w:rFonts w:cs="Arial"/>
          <w:bCs/>
          <w:sz w:val="24"/>
          <w:szCs w:val="24"/>
        </w:rPr>
        <w:t xml:space="preserve"> (ENDES)</w:t>
      </w:r>
      <w:r w:rsidR="00B40116" w:rsidRPr="00BB4392">
        <w:rPr>
          <w:rFonts w:cs="Arial"/>
          <w:bCs/>
          <w:sz w:val="24"/>
          <w:szCs w:val="24"/>
        </w:rPr>
        <w:t>, 2010.</w:t>
      </w:r>
    </w:p>
    <w:p w:rsidR="00E12493" w:rsidRPr="00BB4392" w:rsidRDefault="00E12493" w:rsidP="002A734D">
      <w:pPr>
        <w:numPr>
          <w:ilvl w:val="0"/>
          <w:numId w:val="20"/>
        </w:numPr>
        <w:spacing w:after="0" w:line="240" w:lineRule="auto"/>
        <w:jc w:val="both"/>
        <w:rPr>
          <w:rFonts w:cs="Arial"/>
          <w:color w:val="000000"/>
          <w:sz w:val="24"/>
          <w:szCs w:val="24"/>
          <w:lang w:val="en-US" w:eastAsia="es-ES"/>
        </w:rPr>
      </w:pPr>
      <w:r w:rsidRPr="00BB4392">
        <w:rPr>
          <w:rFonts w:cs="Arial"/>
          <w:sz w:val="24"/>
          <w:szCs w:val="24"/>
          <w:lang w:val="en-US" w:eastAsia="es-PE"/>
        </w:rPr>
        <w:t xml:space="preserve">World Health Organization. </w:t>
      </w:r>
      <w:proofErr w:type="gramStart"/>
      <w:r w:rsidRPr="00BB4392">
        <w:rPr>
          <w:rFonts w:cs="Arial"/>
          <w:bCs/>
          <w:color w:val="000000"/>
          <w:sz w:val="24"/>
          <w:szCs w:val="24"/>
          <w:lang w:val="en-US" w:eastAsia="es-ES"/>
        </w:rPr>
        <w:t>WHO</w:t>
      </w:r>
      <w:proofErr w:type="gramEnd"/>
      <w:r w:rsidRPr="00BB4392">
        <w:rPr>
          <w:rFonts w:cs="Arial"/>
          <w:bCs/>
          <w:color w:val="000000"/>
          <w:sz w:val="24"/>
          <w:szCs w:val="24"/>
          <w:lang w:val="en-US" w:eastAsia="es-ES"/>
        </w:rPr>
        <w:t xml:space="preserve"> Global Database on </w:t>
      </w:r>
      <w:proofErr w:type="spellStart"/>
      <w:r w:rsidRPr="00BB4392">
        <w:rPr>
          <w:rFonts w:cs="Arial"/>
          <w:bCs/>
          <w:color w:val="000000"/>
          <w:sz w:val="24"/>
          <w:szCs w:val="24"/>
          <w:lang w:val="en-US" w:eastAsia="es-ES"/>
        </w:rPr>
        <w:t>Anaemia</w:t>
      </w:r>
      <w:proofErr w:type="spellEnd"/>
      <w:r w:rsidR="00BB4392">
        <w:rPr>
          <w:rFonts w:cs="Arial"/>
          <w:bCs/>
          <w:color w:val="000000"/>
          <w:sz w:val="24"/>
          <w:szCs w:val="24"/>
          <w:lang w:val="en-US" w:eastAsia="es-ES"/>
        </w:rPr>
        <w:t xml:space="preserve">, </w:t>
      </w:r>
      <w:r w:rsidR="00BB4392" w:rsidRPr="00BB4392">
        <w:rPr>
          <w:rFonts w:cs="Arial"/>
          <w:bCs/>
          <w:color w:val="000000"/>
          <w:sz w:val="24"/>
          <w:szCs w:val="24"/>
          <w:lang w:val="en-US" w:eastAsia="es-ES"/>
        </w:rPr>
        <w:t>2008.</w:t>
      </w:r>
      <w:r w:rsidRPr="00BB4392">
        <w:rPr>
          <w:rFonts w:cs="Arial"/>
          <w:bCs/>
          <w:color w:val="000000"/>
          <w:sz w:val="24"/>
          <w:szCs w:val="24"/>
          <w:lang w:val="en-US" w:eastAsia="es-ES"/>
        </w:rPr>
        <w:t xml:space="preserve"> </w:t>
      </w:r>
    </w:p>
    <w:p w:rsidR="00E12493" w:rsidRPr="00BB4392" w:rsidRDefault="00E12493" w:rsidP="002A734D">
      <w:pPr>
        <w:numPr>
          <w:ilvl w:val="0"/>
          <w:numId w:val="20"/>
        </w:numPr>
        <w:spacing w:after="0" w:line="240" w:lineRule="auto"/>
        <w:jc w:val="both"/>
        <w:rPr>
          <w:rFonts w:cs="Arial"/>
          <w:color w:val="000000"/>
          <w:sz w:val="24"/>
          <w:szCs w:val="24"/>
          <w:lang w:val="en-GB" w:eastAsia="es-ES"/>
        </w:rPr>
      </w:pPr>
      <w:r w:rsidRPr="00BB4392">
        <w:rPr>
          <w:rFonts w:cs="Arial"/>
          <w:color w:val="000000"/>
          <w:sz w:val="24"/>
          <w:szCs w:val="24"/>
          <w:lang w:eastAsia="es-ES"/>
        </w:rPr>
        <w:t xml:space="preserve">OMS (Organización Mundial de la Salud). </w:t>
      </w:r>
      <w:r w:rsidRPr="00BB4392">
        <w:rPr>
          <w:rFonts w:cs="Arial"/>
          <w:color w:val="000000"/>
          <w:sz w:val="24"/>
          <w:szCs w:val="24"/>
          <w:lang w:val="en-US" w:eastAsia="es-ES"/>
        </w:rPr>
        <w:t>Immunization Summary: A statistical referen</w:t>
      </w:r>
      <w:r w:rsidR="00BB4392">
        <w:rPr>
          <w:rFonts w:cs="Arial"/>
          <w:color w:val="000000"/>
          <w:sz w:val="24"/>
          <w:szCs w:val="24"/>
          <w:lang w:val="en-US" w:eastAsia="es-ES"/>
        </w:rPr>
        <w:t xml:space="preserve">ce containing data through 2007, </w:t>
      </w:r>
      <w:r w:rsidR="00BB4392" w:rsidRPr="00BB4392">
        <w:rPr>
          <w:rFonts w:cs="Arial"/>
          <w:color w:val="000000"/>
          <w:sz w:val="24"/>
          <w:szCs w:val="24"/>
          <w:lang w:val="en-US" w:eastAsia="es-ES"/>
        </w:rPr>
        <w:t>2009</w:t>
      </w:r>
      <w:r w:rsidR="00BB4392">
        <w:rPr>
          <w:rFonts w:cs="Arial"/>
          <w:color w:val="000000"/>
          <w:sz w:val="24"/>
          <w:szCs w:val="24"/>
          <w:lang w:val="en-US" w:eastAsia="es-ES"/>
        </w:rPr>
        <w:t>.</w:t>
      </w:r>
    </w:p>
    <w:p w:rsidR="00E12493" w:rsidRPr="00BB4392" w:rsidRDefault="00E12493" w:rsidP="002A734D">
      <w:pPr>
        <w:numPr>
          <w:ilvl w:val="0"/>
          <w:numId w:val="20"/>
        </w:numPr>
        <w:spacing w:after="0" w:line="240" w:lineRule="auto"/>
        <w:jc w:val="both"/>
        <w:rPr>
          <w:rFonts w:cs="Arial"/>
          <w:color w:val="000000"/>
          <w:sz w:val="24"/>
          <w:szCs w:val="24"/>
          <w:lang w:eastAsia="es-ES"/>
        </w:rPr>
      </w:pPr>
      <w:r w:rsidRPr="00BB4392">
        <w:rPr>
          <w:rFonts w:cs="Arial"/>
          <w:color w:val="000000"/>
          <w:sz w:val="24"/>
          <w:szCs w:val="24"/>
          <w:lang w:eastAsia="es-ES"/>
        </w:rPr>
        <w:t>OPS (Organización Panamericana de la Salud). La desnutrición en lactantes y niños pequeños en América Latina y El Caribe: alcanzando los objetivos de desarrollo del milenio</w:t>
      </w:r>
      <w:r w:rsidR="00BB4392">
        <w:rPr>
          <w:rFonts w:cs="Arial"/>
          <w:color w:val="000000"/>
          <w:sz w:val="24"/>
          <w:szCs w:val="24"/>
          <w:lang w:eastAsia="es-ES"/>
        </w:rPr>
        <w:t xml:space="preserve">, </w:t>
      </w:r>
      <w:r w:rsidR="00BB4392" w:rsidRPr="00BB4392">
        <w:rPr>
          <w:rFonts w:cs="Arial"/>
          <w:color w:val="000000"/>
          <w:sz w:val="24"/>
          <w:szCs w:val="24"/>
          <w:lang w:eastAsia="es-ES"/>
        </w:rPr>
        <w:t>2008</w:t>
      </w:r>
      <w:r w:rsidRPr="00BB4392">
        <w:rPr>
          <w:rFonts w:cs="Arial"/>
          <w:color w:val="000000"/>
          <w:sz w:val="24"/>
          <w:szCs w:val="24"/>
          <w:lang w:eastAsia="es-ES"/>
        </w:rPr>
        <w:t>.</w:t>
      </w:r>
    </w:p>
    <w:p w:rsidR="00E12493" w:rsidRPr="00BB4392" w:rsidRDefault="00E12493" w:rsidP="002A734D">
      <w:pPr>
        <w:numPr>
          <w:ilvl w:val="0"/>
          <w:numId w:val="20"/>
        </w:numPr>
        <w:autoSpaceDE w:val="0"/>
        <w:autoSpaceDN w:val="0"/>
        <w:adjustRightInd w:val="0"/>
        <w:spacing w:after="0" w:line="240" w:lineRule="auto"/>
        <w:jc w:val="both"/>
        <w:rPr>
          <w:rFonts w:cs="Arial"/>
          <w:color w:val="000000"/>
          <w:sz w:val="24"/>
          <w:szCs w:val="24"/>
          <w:lang w:eastAsia="es-ES"/>
        </w:rPr>
      </w:pPr>
      <w:r w:rsidRPr="00BB4392">
        <w:rPr>
          <w:rFonts w:cs="Arial"/>
          <w:color w:val="000000"/>
          <w:sz w:val="24"/>
          <w:szCs w:val="24"/>
          <w:lang w:eastAsia="es-ES"/>
        </w:rPr>
        <w:t>UNICEF (</w:t>
      </w:r>
      <w:r w:rsidRPr="00BB4392">
        <w:rPr>
          <w:rStyle w:val="st1"/>
          <w:rFonts w:cs="Arial"/>
          <w:sz w:val="24"/>
          <w:szCs w:val="24"/>
        </w:rPr>
        <w:t>Fondo de Naciones Unidas para la Infancia</w:t>
      </w:r>
      <w:r w:rsidRPr="00BB4392">
        <w:rPr>
          <w:rFonts w:cs="Arial"/>
          <w:color w:val="000000"/>
          <w:sz w:val="24"/>
          <w:szCs w:val="24"/>
          <w:lang w:eastAsia="es-ES"/>
        </w:rPr>
        <w:t xml:space="preserve">). </w:t>
      </w:r>
      <w:r w:rsidRPr="00BB4392">
        <w:rPr>
          <w:rFonts w:cs="Arial"/>
          <w:bCs/>
          <w:color w:val="000000"/>
          <w:sz w:val="24"/>
          <w:szCs w:val="24"/>
          <w:lang w:eastAsia="es-PE"/>
        </w:rPr>
        <w:t xml:space="preserve">Estado Mundial de la Infancia, </w:t>
      </w:r>
      <w:r w:rsidR="00BB4392">
        <w:rPr>
          <w:rFonts w:cs="Arial"/>
          <w:bCs/>
          <w:sz w:val="24"/>
          <w:szCs w:val="24"/>
          <w:lang w:eastAsia="es-PE"/>
        </w:rPr>
        <w:t xml:space="preserve">Salud Materna y Neonatal, </w:t>
      </w:r>
      <w:r w:rsidR="00BB4392" w:rsidRPr="00BB4392">
        <w:rPr>
          <w:rFonts w:cs="Arial"/>
          <w:color w:val="000000"/>
          <w:sz w:val="24"/>
          <w:szCs w:val="24"/>
          <w:lang w:eastAsia="es-ES"/>
        </w:rPr>
        <w:t>2009.</w:t>
      </w:r>
    </w:p>
    <w:p w:rsidR="00E12493" w:rsidRPr="00BB4392" w:rsidRDefault="00E12493" w:rsidP="002A734D">
      <w:pPr>
        <w:numPr>
          <w:ilvl w:val="0"/>
          <w:numId w:val="20"/>
        </w:numPr>
        <w:autoSpaceDE w:val="0"/>
        <w:autoSpaceDN w:val="0"/>
        <w:adjustRightInd w:val="0"/>
        <w:spacing w:after="0" w:line="240" w:lineRule="auto"/>
        <w:jc w:val="both"/>
        <w:rPr>
          <w:rFonts w:cs="Arial"/>
          <w:color w:val="000000"/>
          <w:sz w:val="24"/>
          <w:szCs w:val="24"/>
          <w:lang w:eastAsia="es-ES"/>
        </w:rPr>
      </w:pPr>
      <w:proofErr w:type="spellStart"/>
      <w:r w:rsidRPr="00BB4392">
        <w:rPr>
          <w:rFonts w:cs="Arial"/>
          <w:sz w:val="24"/>
          <w:szCs w:val="24"/>
          <w:lang w:eastAsia="es-PE"/>
        </w:rPr>
        <w:t>World</w:t>
      </w:r>
      <w:proofErr w:type="spellEnd"/>
      <w:r w:rsidRPr="00BB4392">
        <w:rPr>
          <w:rFonts w:cs="Arial"/>
          <w:sz w:val="24"/>
          <w:szCs w:val="24"/>
          <w:lang w:eastAsia="es-PE"/>
        </w:rPr>
        <w:t xml:space="preserve"> </w:t>
      </w:r>
      <w:proofErr w:type="spellStart"/>
      <w:r w:rsidRPr="00BB4392">
        <w:rPr>
          <w:rFonts w:cs="Arial"/>
          <w:sz w:val="24"/>
          <w:szCs w:val="24"/>
          <w:lang w:eastAsia="es-PE"/>
        </w:rPr>
        <w:t>Health</w:t>
      </w:r>
      <w:proofErr w:type="spellEnd"/>
      <w:r w:rsidRPr="00BB4392">
        <w:rPr>
          <w:rFonts w:cs="Arial"/>
          <w:sz w:val="24"/>
          <w:szCs w:val="24"/>
          <w:lang w:eastAsia="es-PE"/>
        </w:rPr>
        <w:t xml:space="preserve"> </w:t>
      </w:r>
      <w:proofErr w:type="spellStart"/>
      <w:r w:rsidRPr="00BB4392">
        <w:rPr>
          <w:rFonts w:cs="Arial"/>
          <w:sz w:val="24"/>
          <w:szCs w:val="24"/>
          <w:lang w:eastAsia="es-PE"/>
        </w:rPr>
        <w:t>Organization</w:t>
      </w:r>
      <w:proofErr w:type="spellEnd"/>
      <w:r w:rsidRPr="00BB4392">
        <w:rPr>
          <w:rFonts w:cs="Arial"/>
          <w:sz w:val="24"/>
          <w:szCs w:val="24"/>
          <w:lang w:eastAsia="es-PE"/>
        </w:rPr>
        <w:t>. Principios de orientación para la Alimentación Complementaria del Niño Amamantado</w:t>
      </w:r>
      <w:r w:rsidR="00BB4392">
        <w:rPr>
          <w:rFonts w:cs="Arial"/>
          <w:sz w:val="24"/>
          <w:szCs w:val="24"/>
          <w:lang w:eastAsia="es-PE"/>
        </w:rPr>
        <w:t xml:space="preserve">, </w:t>
      </w:r>
      <w:r w:rsidR="00BB4392" w:rsidRPr="00BB4392">
        <w:rPr>
          <w:rFonts w:cs="Arial"/>
          <w:sz w:val="24"/>
          <w:szCs w:val="24"/>
          <w:lang w:eastAsia="es-PE"/>
        </w:rPr>
        <w:t>2003.</w:t>
      </w:r>
    </w:p>
    <w:p w:rsidR="00E12493" w:rsidRPr="00BB4392" w:rsidRDefault="00E12493" w:rsidP="002A734D">
      <w:pPr>
        <w:numPr>
          <w:ilvl w:val="0"/>
          <w:numId w:val="20"/>
        </w:numPr>
        <w:spacing w:after="0" w:line="240" w:lineRule="auto"/>
        <w:jc w:val="both"/>
        <w:rPr>
          <w:rFonts w:cs="Arial"/>
          <w:color w:val="000000"/>
          <w:sz w:val="24"/>
          <w:szCs w:val="24"/>
          <w:lang w:val="en-US" w:eastAsia="es-ES"/>
        </w:rPr>
      </w:pPr>
      <w:proofErr w:type="spellStart"/>
      <w:r w:rsidRPr="00BB4392">
        <w:rPr>
          <w:rFonts w:cs="Arial"/>
          <w:sz w:val="24"/>
          <w:szCs w:val="24"/>
          <w:lang w:val="en-US"/>
        </w:rPr>
        <w:t>Fewtrell</w:t>
      </w:r>
      <w:proofErr w:type="spellEnd"/>
      <w:r w:rsidRPr="00BB4392">
        <w:rPr>
          <w:rFonts w:cs="Arial"/>
          <w:sz w:val="24"/>
          <w:szCs w:val="24"/>
          <w:lang w:val="en-US"/>
        </w:rPr>
        <w:t xml:space="preserve">, L., Kaufmann, R. B., Kay, D., </w:t>
      </w:r>
      <w:proofErr w:type="spellStart"/>
      <w:r w:rsidRPr="00BB4392">
        <w:rPr>
          <w:rFonts w:cs="Arial"/>
          <w:sz w:val="24"/>
          <w:szCs w:val="24"/>
          <w:lang w:val="en-US"/>
        </w:rPr>
        <w:t>Enanoria</w:t>
      </w:r>
      <w:proofErr w:type="spellEnd"/>
      <w:r w:rsidRPr="00BB4392">
        <w:rPr>
          <w:rFonts w:cs="Arial"/>
          <w:sz w:val="24"/>
          <w:szCs w:val="24"/>
          <w:lang w:val="en-US"/>
        </w:rPr>
        <w:t xml:space="preserve">, W., Haller, L and </w:t>
      </w:r>
      <w:proofErr w:type="spellStart"/>
      <w:r w:rsidRPr="00BB4392">
        <w:rPr>
          <w:rFonts w:cs="Arial"/>
          <w:sz w:val="24"/>
          <w:szCs w:val="24"/>
          <w:lang w:val="en-US"/>
        </w:rPr>
        <w:t>Colford</w:t>
      </w:r>
      <w:proofErr w:type="spellEnd"/>
      <w:r w:rsidRPr="00BB4392">
        <w:rPr>
          <w:rFonts w:cs="Arial"/>
          <w:sz w:val="24"/>
          <w:szCs w:val="24"/>
          <w:lang w:val="en-US"/>
        </w:rPr>
        <w:t xml:space="preserve">, J. M. Water, sanitation, and hygiene interventions to reduce </w:t>
      </w:r>
      <w:r w:rsidR="00D20A7B" w:rsidRPr="00BB4392">
        <w:rPr>
          <w:rFonts w:cs="Arial"/>
          <w:sz w:val="24"/>
          <w:szCs w:val="24"/>
          <w:lang w:val="en-US"/>
        </w:rPr>
        <w:t>diarrhea</w:t>
      </w:r>
      <w:r w:rsidRPr="00BB4392">
        <w:rPr>
          <w:rFonts w:cs="Arial"/>
          <w:sz w:val="24"/>
          <w:szCs w:val="24"/>
          <w:lang w:val="en-US"/>
        </w:rPr>
        <w:t xml:space="preserve"> in less developed countries: a systematic review and meta-analysis. </w:t>
      </w:r>
      <w:r w:rsidRPr="00BB4392">
        <w:rPr>
          <w:rFonts w:cs="Arial"/>
          <w:i/>
          <w:iCs/>
          <w:sz w:val="24"/>
          <w:szCs w:val="24"/>
          <w:lang w:val="en-US"/>
        </w:rPr>
        <w:t>The Lancet infectious diseases</w:t>
      </w:r>
      <w:r w:rsidRPr="00BB4392">
        <w:rPr>
          <w:rFonts w:cs="Arial"/>
          <w:sz w:val="24"/>
          <w:szCs w:val="24"/>
          <w:lang w:val="en-US"/>
        </w:rPr>
        <w:t xml:space="preserve">. </w:t>
      </w:r>
      <w:r w:rsidR="00D20A7B" w:rsidRPr="00BB4392">
        <w:rPr>
          <w:rFonts w:cs="Arial"/>
          <w:sz w:val="24"/>
          <w:szCs w:val="24"/>
          <w:lang w:val="en-US"/>
        </w:rPr>
        <w:t>Volume</w:t>
      </w:r>
      <w:r w:rsidR="002D30F2">
        <w:rPr>
          <w:rFonts w:cs="Arial"/>
          <w:sz w:val="24"/>
          <w:szCs w:val="24"/>
          <w:lang w:val="en-US"/>
        </w:rPr>
        <w:t xml:space="preserve"> 5, </w:t>
      </w:r>
      <w:r w:rsidR="002D30F2" w:rsidRPr="00BB4392">
        <w:rPr>
          <w:rFonts w:cs="Arial"/>
          <w:sz w:val="24"/>
          <w:szCs w:val="24"/>
          <w:lang w:val="en-US"/>
        </w:rPr>
        <w:t>2005.</w:t>
      </w:r>
    </w:p>
    <w:p w:rsidR="00E12493" w:rsidRPr="002A734D" w:rsidRDefault="00E12493" w:rsidP="002A734D">
      <w:pPr>
        <w:pStyle w:val="ListParagraph"/>
        <w:numPr>
          <w:ilvl w:val="0"/>
          <w:numId w:val="20"/>
        </w:numPr>
        <w:spacing w:after="0" w:line="240" w:lineRule="auto"/>
        <w:jc w:val="both"/>
        <w:rPr>
          <w:rFonts w:cs="Arial"/>
          <w:color w:val="000000"/>
          <w:sz w:val="24"/>
          <w:szCs w:val="24"/>
          <w:lang w:val="en-US" w:eastAsia="es-ES"/>
        </w:rPr>
      </w:pPr>
      <w:proofErr w:type="spellStart"/>
      <w:r w:rsidRPr="002A734D">
        <w:rPr>
          <w:rFonts w:cs="Arial"/>
          <w:sz w:val="24"/>
          <w:szCs w:val="24"/>
          <w:lang w:val="en-US"/>
        </w:rPr>
        <w:t>Rabie</w:t>
      </w:r>
      <w:proofErr w:type="spellEnd"/>
      <w:r w:rsidRPr="002A734D">
        <w:rPr>
          <w:rFonts w:cs="Arial"/>
          <w:sz w:val="24"/>
          <w:szCs w:val="24"/>
          <w:lang w:val="en-US"/>
        </w:rPr>
        <w:t xml:space="preserve">, T and Curtis, V. </w:t>
      </w:r>
      <w:proofErr w:type="spellStart"/>
      <w:r w:rsidRPr="002A734D">
        <w:rPr>
          <w:rFonts w:cs="Arial"/>
          <w:sz w:val="24"/>
          <w:szCs w:val="24"/>
          <w:lang w:val="en-US"/>
        </w:rPr>
        <w:t>Handwashing</w:t>
      </w:r>
      <w:proofErr w:type="spellEnd"/>
      <w:r w:rsidRPr="002A734D">
        <w:rPr>
          <w:rFonts w:cs="Arial"/>
          <w:sz w:val="24"/>
          <w:szCs w:val="24"/>
          <w:lang w:val="en-US"/>
        </w:rPr>
        <w:t xml:space="preserve"> and risk of respiratory </w:t>
      </w:r>
      <w:proofErr w:type="gramStart"/>
      <w:r w:rsidRPr="002A734D">
        <w:rPr>
          <w:rFonts w:cs="Arial"/>
          <w:sz w:val="24"/>
          <w:szCs w:val="24"/>
          <w:lang w:val="en-US"/>
        </w:rPr>
        <w:t>infections :</w:t>
      </w:r>
      <w:proofErr w:type="gramEnd"/>
      <w:r w:rsidRPr="002A734D">
        <w:rPr>
          <w:rFonts w:cs="Arial"/>
          <w:sz w:val="24"/>
          <w:szCs w:val="24"/>
          <w:lang w:val="en-US"/>
        </w:rPr>
        <w:t xml:space="preserve"> a </w:t>
      </w:r>
      <w:proofErr w:type="spellStart"/>
      <w:r w:rsidRPr="002A734D">
        <w:rPr>
          <w:rFonts w:cs="Arial"/>
          <w:sz w:val="24"/>
          <w:szCs w:val="24"/>
          <w:lang w:val="en-US"/>
        </w:rPr>
        <w:t>quantative</w:t>
      </w:r>
      <w:proofErr w:type="spellEnd"/>
      <w:r w:rsidRPr="002A734D">
        <w:rPr>
          <w:rFonts w:cs="Arial"/>
          <w:sz w:val="24"/>
          <w:szCs w:val="24"/>
          <w:lang w:val="en-US"/>
        </w:rPr>
        <w:t xml:space="preserve"> systematic review. </w:t>
      </w:r>
      <w:r w:rsidRPr="002A734D">
        <w:rPr>
          <w:rFonts w:cs="Arial"/>
          <w:i/>
          <w:iCs/>
          <w:sz w:val="24"/>
          <w:szCs w:val="24"/>
          <w:lang w:val="en-US"/>
        </w:rPr>
        <w:t>Tropical Medicine and International Health</w:t>
      </w:r>
      <w:r w:rsidRPr="002A734D">
        <w:rPr>
          <w:rFonts w:cs="Arial"/>
          <w:sz w:val="24"/>
          <w:szCs w:val="24"/>
          <w:lang w:val="en-US"/>
        </w:rPr>
        <w:t xml:space="preserve">. </w:t>
      </w:r>
      <w:r w:rsidR="00D20A7B" w:rsidRPr="002A734D">
        <w:rPr>
          <w:rFonts w:cs="Arial"/>
          <w:sz w:val="24"/>
          <w:szCs w:val="24"/>
          <w:lang w:val="en-US"/>
        </w:rPr>
        <w:t>Volume</w:t>
      </w:r>
      <w:r w:rsidR="002D30F2">
        <w:rPr>
          <w:rFonts w:cs="Arial"/>
          <w:sz w:val="24"/>
          <w:szCs w:val="24"/>
          <w:lang w:val="en-US"/>
        </w:rPr>
        <w:t xml:space="preserve"> 11-N°3, 2003.</w:t>
      </w:r>
    </w:p>
    <w:p w:rsidR="00E12493" w:rsidRPr="002A734D" w:rsidRDefault="00E12493" w:rsidP="002A734D">
      <w:pPr>
        <w:pStyle w:val="FootnoteText"/>
        <w:numPr>
          <w:ilvl w:val="0"/>
          <w:numId w:val="20"/>
        </w:numPr>
        <w:jc w:val="both"/>
        <w:rPr>
          <w:rFonts w:cs="Arial"/>
          <w:sz w:val="24"/>
          <w:szCs w:val="24"/>
        </w:rPr>
      </w:pPr>
      <w:r w:rsidRPr="002A734D">
        <w:rPr>
          <w:rFonts w:cs="Arial"/>
          <w:sz w:val="24"/>
          <w:szCs w:val="24"/>
        </w:rPr>
        <w:t>Términos de referencia de la evaluación, Proyecto Salud, PDA Cesar Vallejo.</w:t>
      </w:r>
      <w:r w:rsidR="002A734D">
        <w:rPr>
          <w:rFonts w:cs="Arial"/>
          <w:sz w:val="24"/>
          <w:szCs w:val="24"/>
        </w:rPr>
        <w:t xml:space="preserve"> </w:t>
      </w:r>
      <w:proofErr w:type="spellStart"/>
      <w:r w:rsidRPr="002A734D">
        <w:rPr>
          <w:rFonts w:cs="Arial"/>
          <w:sz w:val="24"/>
          <w:szCs w:val="24"/>
        </w:rPr>
        <w:t>W</w:t>
      </w:r>
      <w:r w:rsidR="002A734D">
        <w:rPr>
          <w:rFonts w:cs="Arial"/>
          <w:sz w:val="24"/>
          <w:szCs w:val="24"/>
        </w:rPr>
        <w:t>orld</w:t>
      </w:r>
      <w:proofErr w:type="spellEnd"/>
      <w:r w:rsidR="002A734D">
        <w:rPr>
          <w:rFonts w:cs="Arial"/>
          <w:sz w:val="24"/>
          <w:szCs w:val="24"/>
        </w:rPr>
        <w:t xml:space="preserve"> </w:t>
      </w:r>
      <w:proofErr w:type="spellStart"/>
      <w:r w:rsidRPr="002A734D">
        <w:rPr>
          <w:rFonts w:cs="Arial"/>
          <w:sz w:val="24"/>
          <w:szCs w:val="24"/>
        </w:rPr>
        <w:t>V</w:t>
      </w:r>
      <w:r w:rsidR="002A734D">
        <w:rPr>
          <w:rFonts w:cs="Arial"/>
          <w:sz w:val="24"/>
          <w:szCs w:val="24"/>
        </w:rPr>
        <w:t>ision</w:t>
      </w:r>
      <w:proofErr w:type="spellEnd"/>
      <w:r w:rsidR="002A734D">
        <w:rPr>
          <w:rFonts w:cs="Arial"/>
          <w:sz w:val="24"/>
          <w:szCs w:val="24"/>
        </w:rPr>
        <w:t xml:space="preserve"> </w:t>
      </w:r>
      <w:r w:rsidRPr="002A734D">
        <w:rPr>
          <w:rFonts w:cs="Arial"/>
          <w:sz w:val="24"/>
          <w:szCs w:val="24"/>
        </w:rPr>
        <w:t>I</w:t>
      </w:r>
      <w:r w:rsidR="002A734D">
        <w:rPr>
          <w:rFonts w:cs="Arial"/>
          <w:sz w:val="24"/>
          <w:szCs w:val="24"/>
        </w:rPr>
        <w:t>nternational</w:t>
      </w:r>
      <w:r w:rsidR="00BF5E9E">
        <w:rPr>
          <w:rFonts w:cs="Arial"/>
          <w:sz w:val="24"/>
          <w:szCs w:val="24"/>
        </w:rPr>
        <w:t>, 2011.</w:t>
      </w:r>
    </w:p>
    <w:p w:rsidR="00E12493" w:rsidRPr="002A734D" w:rsidRDefault="00E12493" w:rsidP="002A734D">
      <w:pPr>
        <w:pStyle w:val="FootnoteText"/>
        <w:numPr>
          <w:ilvl w:val="0"/>
          <w:numId w:val="20"/>
        </w:numPr>
        <w:tabs>
          <w:tab w:val="left" w:pos="851"/>
        </w:tabs>
        <w:jc w:val="both"/>
        <w:rPr>
          <w:rFonts w:cs="Arial"/>
          <w:color w:val="000000"/>
          <w:sz w:val="24"/>
          <w:szCs w:val="24"/>
          <w:lang w:eastAsia="es-ES"/>
        </w:rPr>
      </w:pPr>
      <w:r w:rsidRPr="002A734D">
        <w:rPr>
          <w:rFonts w:cs="Arial"/>
          <w:sz w:val="24"/>
          <w:szCs w:val="24"/>
        </w:rPr>
        <w:t>Estrategia Nacional de Seguridad Alimentaria y Nutricional, Perú 2004-2015.</w:t>
      </w:r>
    </w:p>
    <w:p w:rsidR="00E12493" w:rsidRPr="002A734D" w:rsidRDefault="00E12493" w:rsidP="002E7A41">
      <w:pPr>
        <w:pStyle w:val="ListParagraph"/>
        <w:numPr>
          <w:ilvl w:val="0"/>
          <w:numId w:val="20"/>
        </w:numPr>
        <w:tabs>
          <w:tab w:val="left" w:pos="851"/>
          <w:tab w:val="left" w:pos="1276"/>
        </w:tabs>
        <w:autoSpaceDE w:val="0"/>
        <w:autoSpaceDN w:val="0"/>
        <w:adjustRightInd w:val="0"/>
        <w:spacing w:after="0" w:line="240" w:lineRule="auto"/>
        <w:rPr>
          <w:rFonts w:cs="Arial"/>
          <w:sz w:val="24"/>
          <w:szCs w:val="24"/>
        </w:rPr>
      </w:pPr>
      <w:r w:rsidRPr="002A734D">
        <w:rPr>
          <w:rFonts w:cs="Arial"/>
          <w:sz w:val="24"/>
          <w:szCs w:val="24"/>
        </w:rPr>
        <w:t>Organización Mundial de la Salud</w:t>
      </w:r>
      <w:r w:rsidR="002A734D">
        <w:rPr>
          <w:rFonts w:cs="Arial"/>
          <w:sz w:val="24"/>
          <w:szCs w:val="24"/>
        </w:rPr>
        <w:t>. Nuevos P</w:t>
      </w:r>
      <w:r w:rsidRPr="002A734D">
        <w:rPr>
          <w:rFonts w:cs="Arial"/>
          <w:sz w:val="24"/>
          <w:szCs w:val="24"/>
        </w:rPr>
        <w:t xml:space="preserve">atrones </w:t>
      </w:r>
      <w:r w:rsidR="002A734D">
        <w:rPr>
          <w:rFonts w:cs="Arial"/>
          <w:sz w:val="24"/>
          <w:szCs w:val="24"/>
        </w:rPr>
        <w:t>C</w:t>
      </w:r>
      <w:r w:rsidRPr="002A734D">
        <w:rPr>
          <w:rFonts w:cs="Arial"/>
          <w:sz w:val="24"/>
          <w:szCs w:val="24"/>
        </w:rPr>
        <w:t xml:space="preserve">recimiento </w:t>
      </w:r>
      <w:r w:rsidR="002A734D">
        <w:rPr>
          <w:rFonts w:cs="Arial"/>
          <w:sz w:val="24"/>
          <w:szCs w:val="24"/>
        </w:rPr>
        <w:t>Infantil</w:t>
      </w:r>
      <w:r w:rsidR="00BF5E9E">
        <w:rPr>
          <w:rFonts w:cs="Arial"/>
          <w:sz w:val="24"/>
          <w:szCs w:val="24"/>
        </w:rPr>
        <w:t xml:space="preserve">, </w:t>
      </w:r>
      <w:r w:rsidRPr="002A734D">
        <w:rPr>
          <w:rFonts w:cs="Arial"/>
          <w:sz w:val="24"/>
          <w:szCs w:val="24"/>
        </w:rPr>
        <w:t>2006.</w:t>
      </w:r>
    </w:p>
    <w:p w:rsidR="00E12493" w:rsidRPr="002A734D" w:rsidRDefault="00E12493" w:rsidP="002A734D">
      <w:pPr>
        <w:pStyle w:val="ListParagraph"/>
        <w:numPr>
          <w:ilvl w:val="0"/>
          <w:numId w:val="20"/>
        </w:numPr>
        <w:tabs>
          <w:tab w:val="left" w:pos="851"/>
        </w:tabs>
        <w:autoSpaceDE w:val="0"/>
        <w:autoSpaceDN w:val="0"/>
        <w:adjustRightInd w:val="0"/>
        <w:spacing w:after="0" w:line="240" w:lineRule="auto"/>
        <w:ind w:left="709" w:hanging="283"/>
        <w:jc w:val="both"/>
        <w:rPr>
          <w:rFonts w:cs="Arial"/>
          <w:sz w:val="24"/>
          <w:szCs w:val="24"/>
          <w:lang w:val="en-US"/>
        </w:rPr>
      </w:pPr>
      <w:r w:rsidRPr="002A734D">
        <w:rPr>
          <w:rFonts w:cs="Arial"/>
          <w:sz w:val="24"/>
          <w:szCs w:val="24"/>
          <w:lang w:val="en-US"/>
        </w:rPr>
        <w:t xml:space="preserve">WHO. Iron Deficiency </w:t>
      </w:r>
      <w:proofErr w:type="spellStart"/>
      <w:r w:rsidRPr="002A734D">
        <w:rPr>
          <w:rFonts w:cs="Arial"/>
          <w:sz w:val="24"/>
          <w:szCs w:val="24"/>
          <w:lang w:val="en-US"/>
        </w:rPr>
        <w:t>Anaemia</w:t>
      </w:r>
      <w:proofErr w:type="spellEnd"/>
      <w:r w:rsidRPr="002A734D">
        <w:rPr>
          <w:rFonts w:cs="Arial"/>
          <w:sz w:val="24"/>
          <w:szCs w:val="24"/>
          <w:lang w:val="en-US"/>
        </w:rPr>
        <w:t xml:space="preserve"> Assessment, Prevention, and Control. A guide for </w:t>
      </w:r>
      <w:proofErr w:type="spellStart"/>
      <w:r w:rsidRPr="002A734D">
        <w:rPr>
          <w:rFonts w:cs="Arial"/>
          <w:sz w:val="24"/>
          <w:szCs w:val="24"/>
          <w:lang w:val="en-US"/>
        </w:rPr>
        <w:t>programme</w:t>
      </w:r>
      <w:proofErr w:type="spellEnd"/>
      <w:r w:rsidRPr="002A734D">
        <w:rPr>
          <w:rFonts w:cs="Arial"/>
          <w:sz w:val="24"/>
          <w:szCs w:val="24"/>
          <w:lang w:val="en-US"/>
        </w:rPr>
        <w:t xml:space="preserve"> managers. 2001.</w:t>
      </w:r>
    </w:p>
    <w:p w:rsidR="00E12493" w:rsidRPr="002A734D" w:rsidRDefault="00E12493" w:rsidP="002A734D">
      <w:pPr>
        <w:pStyle w:val="FootnoteText"/>
        <w:numPr>
          <w:ilvl w:val="0"/>
          <w:numId w:val="20"/>
        </w:numPr>
        <w:tabs>
          <w:tab w:val="left" w:pos="851"/>
          <w:tab w:val="left" w:pos="993"/>
        </w:tabs>
        <w:ind w:left="709" w:hanging="283"/>
        <w:jc w:val="both"/>
        <w:rPr>
          <w:rFonts w:cs="Arial"/>
          <w:sz w:val="24"/>
          <w:szCs w:val="24"/>
          <w:lang w:val="en-US"/>
        </w:rPr>
      </w:pPr>
      <w:r w:rsidRPr="002A734D">
        <w:rPr>
          <w:rFonts w:cs="Arial"/>
          <w:sz w:val="24"/>
          <w:szCs w:val="24"/>
          <w:lang w:val="es-MX"/>
        </w:rPr>
        <w:t xml:space="preserve">WHO, UNICEF. Declaración conjunta de la Organización Mundial de la Salud y el Fondo de las Naciones Unidas para la Infancia. </w:t>
      </w:r>
      <w:r w:rsidRPr="002A734D">
        <w:rPr>
          <w:rFonts w:cs="Arial"/>
          <w:sz w:val="24"/>
          <w:szCs w:val="24"/>
        </w:rPr>
        <w:t>2004.</w:t>
      </w:r>
      <w:r w:rsidRPr="002A734D">
        <w:rPr>
          <w:rFonts w:cs="Arial"/>
          <w:sz w:val="24"/>
          <w:szCs w:val="24"/>
          <w:lang w:val="es-MX"/>
        </w:rPr>
        <w:t xml:space="preserve"> </w:t>
      </w:r>
    </w:p>
    <w:p w:rsidR="00E12493" w:rsidRPr="002A734D" w:rsidRDefault="00E12493" w:rsidP="002A734D">
      <w:pPr>
        <w:pStyle w:val="FootnoteText"/>
        <w:numPr>
          <w:ilvl w:val="0"/>
          <w:numId w:val="20"/>
        </w:numPr>
        <w:tabs>
          <w:tab w:val="left" w:pos="993"/>
        </w:tabs>
        <w:jc w:val="both"/>
        <w:rPr>
          <w:rFonts w:cs="Arial"/>
          <w:sz w:val="24"/>
          <w:szCs w:val="24"/>
          <w:lang w:val="en-US"/>
        </w:rPr>
      </w:pPr>
      <w:r w:rsidRPr="002A734D">
        <w:rPr>
          <w:rFonts w:cs="Arial"/>
          <w:sz w:val="24"/>
          <w:szCs w:val="24"/>
          <w:lang w:val="es-MX"/>
        </w:rPr>
        <w:t xml:space="preserve">WHO, UNICEF. Declaración conjunta de la Organización Mundial de la Salud y el Fondo de las Naciones Unidas para la Infancia. </w:t>
      </w:r>
      <w:r w:rsidRPr="002A734D">
        <w:rPr>
          <w:rFonts w:cs="Arial"/>
          <w:sz w:val="24"/>
          <w:szCs w:val="24"/>
        </w:rPr>
        <w:t>2004.</w:t>
      </w:r>
      <w:r w:rsidRPr="002A734D">
        <w:rPr>
          <w:rFonts w:cs="Arial"/>
          <w:sz w:val="24"/>
          <w:szCs w:val="24"/>
          <w:lang w:val="es-MX"/>
        </w:rPr>
        <w:t xml:space="preserve"> </w:t>
      </w:r>
    </w:p>
    <w:p w:rsidR="00E12493" w:rsidRPr="002A734D" w:rsidRDefault="00E12493" w:rsidP="002A734D">
      <w:pPr>
        <w:pStyle w:val="FootnoteText"/>
        <w:numPr>
          <w:ilvl w:val="0"/>
          <w:numId w:val="20"/>
        </w:numPr>
        <w:tabs>
          <w:tab w:val="left" w:pos="993"/>
        </w:tabs>
        <w:autoSpaceDE w:val="0"/>
        <w:autoSpaceDN w:val="0"/>
        <w:adjustRightInd w:val="0"/>
        <w:jc w:val="both"/>
        <w:rPr>
          <w:rFonts w:cs="Arial"/>
          <w:sz w:val="24"/>
          <w:szCs w:val="24"/>
          <w:lang w:val="en-US"/>
        </w:rPr>
      </w:pPr>
      <w:r w:rsidRPr="002A734D">
        <w:rPr>
          <w:rFonts w:cs="Arial"/>
          <w:sz w:val="24"/>
          <w:szCs w:val="24"/>
          <w:lang w:val="en-US" w:eastAsia="es-PE"/>
        </w:rPr>
        <w:t xml:space="preserve">WHO. Worldwide prevalence of </w:t>
      </w:r>
      <w:proofErr w:type="spellStart"/>
      <w:r w:rsidRPr="002A734D">
        <w:rPr>
          <w:rFonts w:cs="Arial"/>
          <w:sz w:val="24"/>
          <w:szCs w:val="24"/>
          <w:lang w:val="en-US" w:eastAsia="es-PE"/>
        </w:rPr>
        <w:t>anaemia</w:t>
      </w:r>
      <w:proofErr w:type="spellEnd"/>
      <w:r w:rsidRPr="002A734D">
        <w:rPr>
          <w:rFonts w:cs="Arial"/>
          <w:sz w:val="24"/>
          <w:szCs w:val="24"/>
          <w:lang w:val="en-US" w:eastAsia="es-PE"/>
        </w:rPr>
        <w:t xml:space="preserve"> 1993–2005. </w:t>
      </w:r>
      <w:r w:rsidRPr="002A734D">
        <w:rPr>
          <w:rFonts w:cs="Arial"/>
          <w:iCs/>
          <w:sz w:val="24"/>
          <w:szCs w:val="24"/>
          <w:lang w:val="en-US" w:eastAsia="es-PE"/>
        </w:rPr>
        <w:t xml:space="preserve">Global Database on </w:t>
      </w:r>
      <w:proofErr w:type="spellStart"/>
      <w:r w:rsidRPr="002A734D">
        <w:rPr>
          <w:rFonts w:cs="Arial"/>
          <w:iCs/>
          <w:sz w:val="24"/>
          <w:szCs w:val="24"/>
          <w:lang w:val="en-US" w:eastAsia="es-PE"/>
        </w:rPr>
        <w:t>Anaemi</w:t>
      </w:r>
      <w:proofErr w:type="spellEnd"/>
      <w:r w:rsidRPr="002A734D">
        <w:rPr>
          <w:rFonts w:cs="Arial"/>
          <w:iCs/>
          <w:sz w:val="24"/>
          <w:szCs w:val="24"/>
          <w:lang w:val="en-US" w:eastAsia="es-PE"/>
        </w:rPr>
        <w:t>. 2008.</w:t>
      </w:r>
    </w:p>
    <w:p w:rsidR="00E12493" w:rsidRPr="002A734D" w:rsidRDefault="00E12493" w:rsidP="002A734D">
      <w:pPr>
        <w:pStyle w:val="FootnoteText"/>
        <w:numPr>
          <w:ilvl w:val="0"/>
          <w:numId w:val="20"/>
        </w:numPr>
        <w:autoSpaceDE w:val="0"/>
        <w:autoSpaceDN w:val="0"/>
        <w:adjustRightInd w:val="0"/>
        <w:jc w:val="both"/>
        <w:rPr>
          <w:rFonts w:cs="Arial"/>
          <w:sz w:val="24"/>
          <w:szCs w:val="24"/>
          <w:lang w:val="en-US" w:eastAsia="es-PE"/>
        </w:rPr>
      </w:pPr>
      <w:r w:rsidRPr="002A734D">
        <w:rPr>
          <w:rFonts w:cs="Arial"/>
          <w:sz w:val="24"/>
          <w:szCs w:val="24"/>
          <w:lang w:val="en-US" w:eastAsia="es-PE"/>
        </w:rPr>
        <w:t>International Council for</w:t>
      </w:r>
      <w:r w:rsidR="006707C1">
        <w:rPr>
          <w:rFonts w:cs="Arial"/>
          <w:sz w:val="24"/>
          <w:szCs w:val="24"/>
          <w:lang w:val="en-US" w:eastAsia="es-PE"/>
        </w:rPr>
        <w:t xml:space="preserve"> Standardization in </w:t>
      </w:r>
      <w:proofErr w:type="spellStart"/>
      <w:r w:rsidR="006707C1">
        <w:rPr>
          <w:rFonts w:cs="Arial"/>
          <w:sz w:val="24"/>
          <w:szCs w:val="24"/>
          <w:lang w:val="en-US" w:eastAsia="es-PE"/>
        </w:rPr>
        <w:t>Haematology</w:t>
      </w:r>
      <w:proofErr w:type="spellEnd"/>
      <w:r w:rsidR="006707C1">
        <w:rPr>
          <w:rFonts w:cs="Arial"/>
          <w:sz w:val="24"/>
          <w:szCs w:val="24"/>
          <w:lang w:val="en-US" w:eastAsia="es-PE"/>
        </w:rPr>
        <w:t xml:space="preserve">. </w:t>
      </w:r>
      <w:r w:rsidRPr="002A734D">
        <w:rPr>
          <w:rFonts w:cs="Arial"/>
          <w:sz w:val="24"/>
          <w:szCs w:val="24"/>
          <w:lang w:val="en-US" w:eastAsia="es-PE"/>
        </w:rPr>
        <w:t>Recommendations for "Surrogate Reference" Method for the Packed Cell Volume.</w:t>
      </w:r>
    </w:p>
    <w:p w:rsidR="00E12493" w:rsidRPr="000044B0" w:rsidRDefault="00E12493" w:rsidP="002A734D">
      <w:pPr>
        <w:pStyle w:val="FootnoteText"/>
        <w:numPr>
          <w:ilvl w:val="0"/>
          <w:numId w:val="20"/>
        </w:numPr>
        <w:autoSpaceDE w:val="0"/>
        <w:autoSpaceDN w:val="0"/>
        <w:adjustRightInd w:val="0"/>
        <w:jc w:val="both"/>
        <w:rPr>
          <w:rFonts w:cs="Arial"/>
          <w:sz w:val="24"/>
          <w:szCs w:val="24"/>
          <w:lang w:eastAsia="es-PE"/>
        </w:rPr>
      </w:pPr>
      <w:r w:rsidRPr="000044B0">
        <w:rPr>
          <w:rFonts w:cs="Arial"/>
          <w:sz w:val="24"/>
          <w:szCs w:val="24"/>
          <w:lang w:eastAsia="es-PE"/>
        </w:rPr>
        <w:t>Monitoreo Nacional de Indicadores Nutricionales (MONIN 2008-2010-CENAN</w:t>
      </w:r>
      <w:r w:rsidR="000044B0" w:rsidRPr="000044B0">
        <w:rPr>
          <w:rFonts w:cs="Arial"/>
          <w:sz w:val="24"/>
          <w:szCs w:val="24"/>
          <w:lang w:eastAsia="es-PE"/>
        </w:rPr>
        <w:t>)</w:t>
      </w:r>
      <w:r w:rsidR="000044B0">
        <w:rPr>
          <w:rFonts w:cs="Arial"/>
          <w:sz w:val="24"/>
          <w:szCs w:val="24"/>
          <w:lang w:eastAsia="es-PE"/>
        </w:rPr>
        <w:t>.</w:t>
      </w:r>
    </w:p>
    <w:p w:rsidR="00E12493" w:rsidRPr="002A734D" w:rsidRDefault="00E12493" w:rsidP="002A734D">
      <w:pPr>
        <w:pStyle w:val="FootnoteText"/>
        <w:numPr>
          <w:ilvl w:val="0"/>
          <w:numId w:val="20"/>
        </w:numPr>
        <w:jc w:val="both"/>
        <w:rPr>
          <w:rFonts w:cs="Arial"/>
          <w:sz w:val="24"/>
          <w:szCs w:val="24"/>
        </w:rPr>
      </w:pPr>
      <w:proofErr w:type="spellStart"/>
      <w:r w:rsidRPr="006707C1">
        <w:rPr>
          <w:rFonts w:cs="Arial"/>
          <w:sz w:val="24"/>
          <w:szCs w:val="24"/>
          <w:lang w:val="en-US"/>
        </w:rPr>
        <w:t>Instituto</w:t>
      </w:r>
      <w:proofErr w:type="spellEnd"/>
      <w:r w:rsidRPr="006707C1">
        <w:rPr>
          <w:rFonts w:cs="Arial"/>
          <w:sz w:val="24"/>
          <w:szCs w:val="24"/>
          <w:lang w:val="en-US"/>
        </w:rPr>
        <w:t xml:space="preserve"> </w:t>
      </w:r>
      <w:proofErr w:type="spellStart"/>
      <w:r w:rsidRPr="006707C1">
        <w:rPr>
          <w:rFonts w:cs="Arial"/>
          <w:sz w:val="24"/>
          <w:szCs w:val="24"/>
          <w:lang w:val="en-US"/>
        </w:rPr>
        <w:t>Nacional</w:t>
      </w:r>
      <w:proofErr w:type="spellEnd"/>
      <w:r w:rsidRPr="006707C1">
        <w:rPr>
          <w:rFonts w:cs="Arial"/>
          <w:sz w:val="24"/>
          <w:szCs w:val="24"/>
          <w:lang w:val="en-US"/>
        </w:rPr>
        <w:t xml:space="preserve"> de </w:t>
      </w:r>
      <w:proofErr w:type="spellStart"/>
      <w:r w:rsidRPr="006707C1">
        <w:rPr>
          <w:rFonts w:cs="Arial"/>
          <w:sz w:val="24"/>
          <w:szCs w:val="24"/>
          <w:lang w:val="en-US"/>
        </w:rPr>
        <w:t>Salud</w:t>
      </w:r>
      <w:proofErr w:type="spellEnd"/>
      <w:r w:rsidRPr="006707C1">
        <w:rPr>
          <w:rFonts w:cs="Arial"/>
          <w:sz w:val="24"/>
          <w:szCs w:val="24"/>
          <w:lang w:val="en-US"/>
        </w:rPr>
        <w:t xml:space="preserve"> (INS), </w:t>
      </w:r>
      <w:r w:rsidRPr="006707C1">
        <w:rPr>
          <w:rFonts w:cs="Arial"/>
          <w:color w:val="000000"/>
          <w:sz w:val="24"/>
          <w:szCs w:val="24"/>
          <w:lang w:val="en-US"/>
        </w:rPr>
        <w:t xml:space="preserve">Centro </w:t>
      </w:r>
      <w:proofErr w:type="spellStart"/>
      <w:r w:rsidRPr="006707C1">
        <w:rPr>
          <w:rFonts w:cs="Arial"/>
          <w:color w:val="000000"/>
          <w:sz w:val="24"/>
          <w:szCs w:val="24"/>
          <w:lang w:val="en-US"/>
        </w:rPr>
        <w:t>Nacio</w:t>
      </w:r>
      <w:r w:rsidRPr="002A734D">
        <w:rPr>
          <w:rFonts w:cs="Arial"/>
          <w:color w:val="000000"/>
          <w:sz w:val="24"/>
          <w:szCs w:val="24"/>
        </w:rPr>
        <w:t>nal</w:t>
      </w:r>
      <w:proofErr w:type="spellEnd"/>
      <w:r w:rsidRPr="002A734D">
        <w:rPr>
          <w:rFonts w:cs="Arial"/>
          <w:color w:val="000000"/>
          <w:sz w:val="24"/>
          <w:szCs w:val="24"/>
        </w:rPr>
        <w:t xml:space="preserve"> de Alimentación y Nutrición (CENAN), Ministerio de Salud (MINSA), Fondo de las Naciones Unidas para la Infancia (UNICEF). La Medición de la Talla y el Peso</w:t>
      </w:r>
      <w:r w:rsidR="002A734D">
        <w:rPr>
          <w:rFonts w:cs="Arial"/>
          <w:color w:val="000000"/>
          <w:sz w:val="24"/>
          <w:szCs w:val="24"/>
        </w:rPr>
        <w:t>:</w:t>
      </w:r>
      <w:r w:rsidRPr="002A734D">
        <w:rPr>
          <w:rFonts w:cs="Arial"/>
          <w:color w:val="000000"/>
          <w:sz w:val="24"/>
          <w:szCs w:val="24"/>
        </w:rPr>
        <w:t xml:space="preserve"> Guía para el personal de la salud del primer nivel de atención. 2004.</w:t>
      </w:r>
    </w:p>
    <w:p w:rsidR="00E12493" w:rsidRPr="002A734D" w:rsidRDefault="00E12493" w:rsidP="002A734D">
      <w:pPr>
        <w:pStyle w:val="FootnoteText"/>
        <w:numPr>
          <w:ilvl w:val="0"/>
          <w:numId w:val="20"/>
        </w:numPr>
        <w:rPr>
          <w:rFonts w:cs="Arial"/>
          <w:sz w:val="24"/>
          <w:szCs w:val="24"/>
        </w:rPr>
      </w:pPr>
      <w:r w:rsidRPr="00E2479E">
        <w:rPr>
          <w:rFonts w:cs="Arial"/>
          <w:sz w:val="24"/>
          <w:szCs w:val="24"/>
        </w:rPr>
        <w:t>INEI, UNFPA. 2010. Segunda Edición. Perú: Tipos y ciclos de vida de los hogares, 2007.</w:t>
      </w:r>
    </w:p>
    <w:sectPr w:rsidR="00E12493" w:rsidRPr="002A734D" w:rsidSect="0012012A">
      <w:headerReference w:type="default" r:id="rId11"/>
      <w:footerReference w:type="default" r:id="rId12"/>
      <w:pgSz w:w="11907" w:h="16839"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997" w:rsidRDefault="006C7997" w:rsidP="00486A48">
      <w:pPr>
        <w:spacing w:after="0" w:line="240" w:lineRule="auto"/>
      </w:pPr>
      <w:r>
        <w:separator/>
      </w:r>
    </w:p>
  </w:endnote>
  <w:endnote w:type="continuationSeparator" w:id="0">
    <w:p w:rsidR="006C7997" w:rsidRDefault="006C7997" w:rsidP="0048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449634"/>
      <w:docPartObj>
        <w:docPartGallery w:val="Page Numbers (Bottom of Page)"/>
        <w:docPartUnique/>
      </w:docPartObj>
    </w:sdtPr>
    <w:sdtEndPr/>
    <w:sdtContent>
      <w:p w:rsidR="0095098E" w:rsidRDefault="0095098E">
        <w:pPr>
          <w:pStyle w:val="Footer"/>
          <w:jc w:val="right"/>
        </w:pPr>
        <w:r>
          <w:fldChar w:fldCharType="begin"/>
        </w:r>
        <w:r>
          <w:instrText>PAGE   \* MERGEFORMAT</w:instrText>
        </w:r>
        <w:r>
          <w:fldChar w:fldCharType="separate"/>
        </w:r>
        <w:r w:rsidR="00993426" w:rsidRPr="00993426">
          <w:rPr>
            <w:noProof/>
            <w:lang w:val="es-ES"/>
          </w:rPr>
          <w:t>16</w:t>
        </w:r>
        <w:r>
          <w:fldChar w:fldCharType="end"/>
        </w:r>
      </w:p>
    </w:sdtContent>
  </w:sdt>
  <w:p w:rsidR="0095098E" w:rsidRDefault="009509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997" w:rsidRDefault="006C7997" w:rsidP="00486A48">
      <w:pPr>
        <w:spacing w:after="0" w:line="240" w:lineRule="auto"/>
      </w:pPr>
      <w:r>
        <w:separator/>
      </w:r>
    </w:p>
  </w:footnote>
  <w:footnote w:type="continuationSeparator" w:id="0">
    <w:p w:rsidR="006C7997" w:rsidRDefault="006C7997" w:rsidP="00486A48">
      <w:pPr>
        <w:spacing w:after="0" w:line="240" w:lineRule="auto"/>
      </w:pPr>
      <w:r>
        <w:continuationSeparator/>
      </w:r>
    </w:p>
  </w:footnote>
  <w:footnote w:id="1">
    <w:p w:rsidR="0095098E" w:rsidRDefault="0095098E">
      <w:pPr>
        <w:pStyle w:val="FootnoteText"/>
      </w:pPr>
      <w:r>
        <w:rPr>
          <w:rStyle w:val="FootnoteReference"/>
        </w:rPr>
        <w:footnoteRef/>
      </w:r>
      <w:r>
        <w:t xml:space="preserve"> Documento institucional, Términos de Referencia (TDR), evaluación de impacto. 2011.</w:t>
      </w:r>
    </w:p>
  </w:footnote>
  <w:footnote w:id="2">
    <w:p w:rsidR="0095098E" w:rsidRDefault="0095098E" w:rsidP="00E100B2">
      <w:pPr>
        <w:pStyle w:val="FootnoteText"/>
        <w:jc w:val="both"/>
      </w:pPr>
      <w:r>
        <w:rPr>
          <w:rStyle w:val="FootnoteReference"/>
        </w:rPr>
        <w:footnoteRef/>
      </w:r>
      <w:r>
        <w:t xml:space="preserve"> </w:t>
      </w:r>
      <w:r w:rsidRPr="008A390C">
        <w:rPr>
          <w:i/>
        </w:rPr>
        <w:t>Ibídem.</w:t>
      </w:r>
    </w:p>
  </w:footnote>
  <w:footnote w:id="3">
    <w:p w:rsidR="0095098E" w:rsidRDefault="0095098E" w:rsidP="008F7E6C">
      <w:pPr>
        <w:pStyle w:val="FootnoteText"/>
        <w:jc w:val="both"/>
      </w:pPr>
      <w:r>
        <w:rPr>
          <w:rStyle w:val="FootnoteReference"/>
        </w:rPr>
        <w:footnoteRef/>
      </w:r>
      <w:r>
        <w:t xml:space="preserve"> CAP: Conocimientos, Actitudes y Prácticas.</w:t>
      </w:r>
    </w:p>
  </w:footnote>
  <w:footnote w:id="4">
    <w:p w:rsidR="0095098E" w:rsidRDefault="0095098E" w:rsidP="008F7E6C">
      <w:pPr>
        <w:pStyle w:val="FootnoteText"/>
        <w:jc w:val="both"/>
      </w:pPr>
      <w:r>
        <w:rPr>
          <w:rStyle w:val="FootnoteReference"/>
        </w:rPr>
        <w:footnoteRef/>
      </w:r>
      <w:r>
        <w:t xml:space="preserve"> Adaptado de: Documento, Términos de Referencia (TDR), establecidos para la investigación. Julio 2011.</w:t>
      </w:r>
    </w:p>
  </w:footnote>
  <w:footnote w:id="5">
    <w:p w:rsidR="0095098E" w:rsidRDefault="0095098E" w:rsidP="00095453">
      <w:pPr>
        <w:pStyle w:val="FootnoteText"/>
        <w:jc w:val="both"/>
      </w:pPr>
      <w:r>
        <w:rPr>
          <w:rStyle w:val="FootnoteReference"/>
        </w:rPr>
        <w:footnoteRef/>
      </w:r>
      <w:r>
        <w:t xml:space="preserve"> Metodología desarrollada para manejo institucional en </w:t>
      </w:r>
      <w:proofErr w:type="spellStart"/>
      <w:r>
        <w:t>World</w:t>
      </w:r>
      <w:proofErr w:type="spellEnd"/>
      <w:r>
        <w:t xml:space="preserve"> </w:t>
      </w:r>
      <w:proofErr w:type="spellStart"/>
      <w:r>
        <w:t>Vision</w:t>
      </w:r>
      <w:proofErr w:type="spellEnd"/>
      <w:r>
        <w:t>, año 2008.</w:t>
      </w:r>
    </w:p>
  </w:footnote>
  <w:footnote w:id="6">
    <w:p w:rsidR="0095098E" w:rsidRPr="000E5F7E" w:rsidRDefault="0095098E" w:rsidP="00095453">
      <w:pPr>
        <w:pStyle w:val="FootnoteText"/>
        <w:jc w:val="both"/>
        <w:rPr>
          <w:i/>
        </w:rPr>
      </w:pPr>
      <w:r>
        <w:rPr>
          <w:rStyle w:val="FootnoteReference"/>
        </w:rPr>
        <w:footnoteRef/>
      </w:r>
      <w:r>
        <w:t xml:space="preserve"> </w:t>
      </w:r>
      <w:r w:rsidRPr="000E5F7E">
        <w:rPr>
          <w:i/>
        </w:rPr>
        <w:t>Ibídem</w:t>
      </w:r>
    </w:p>
  </w:footnote>
  <w:footnote w:id="7">
    <w:p w:rsidR="0095098E" w:rsidRPr="00644E0D" w:rsidRDefault="0095098E" w:rsidP="00095453">
      <w:pPr>
        <w:pStyle w:val="FootnoteText"/>
        <w:jc w:val="both"/>
      </w:pPr>
      <w:r w:rsidRPr="00644E0D">
        <w:rPr>
          <w:rStyle w:val="FootnoteReference"/>
        </w:rPr>
        <w:footnoteRef/>
      </w:r>
      <w:r w:rsidRPr="00644E0D">
        <w:t xml:space="preserve"> Asentamiento Humano, es la denominación que se otorga a grupos poblacionales agrupados y establecidos en una zona geográfica delimitada, pero </w:t>
      </w:r>
      <w:r>
        <w:t>usualmente d</w:t>
      </w:r>
      <w:r w:rsidRPr="00644E0D">
        <w:t>ocumentación regular</w:t>
      </w:r>
      <w:r>
        <w:t xml:space="preserve"> legitimada</w:t>
      </w:r>
      <w:r w:rsidRPr="00644E0D">
        <w:t>. Usualmente están conformados por familias de padres muy jóvenes.</w:t>
      </w:r>
    </w:p>
  </w:footnote>
  <w:footnote w:id="8">
    <w:p w:rsidR="0095098E" w:rsidRPr="005B5A67" w:rsidRDefault="0095098E" w:rsidP="003B668E">
      <w:pPr>
        <w:pStyle w:val="FootnoteText"/>
        <w:jc w:val="both"/>
      </w:pPr>
      <w:r w:rsidRPr="005B5A67">
        <w:rPr>
          <w:rStyle w:val="FootnoteReference"/>
        </w:rPr>
        <w:footnoteRef/>
      </w:r>
      <w:r w:rsidRPr="005B5A67">
        <w:t xml:space="preserve"> Aceptación voluntaria del individuo para participar en la investigación, previa información suficiente de objetivos, procedimientos y detalles requeridos, conforme a los lineamientos de la </w:t>
      </w:r>
      <w:r w:rsidRPr="005B5A67">
        <w:rPr>
          <w:rFonts w:cs="Arial"/>
          <w:color w:val="000000"/>
          <w:shd w:val="clear" w:color="auto" w:fill="FFFFFF"/>
        </w:rPr>
        <w:t>Asamblea Médica Mundial la Declaración de Helsinki, para protocolos de investigación que involucran personas.</w:t>
      </w:r>
    </w:p>
  </w:footnote>
  <w:footnote w:id="9">
    <w:p w:rsidR="0095098E" w:rsidRPr="005B5A67" w:rsidRDefault="0095098E" w:rsidP="003B668E">
      <w:pPr>
        <w:autoSpaceDE w:val="0"/>
        <w:autoSpaceDN w:val="0"/>
        <w:adjustRightInd w:val="0"/>
        <w:spacing w:after="0" w:line="240" w:lineRule="auto"/>
        <w:jc w:val="both"/>
        <w:rPr>
          <w:rFonts w:cs="Arial"/>
          <w:sz w:val="20"/>
          <w:szCs w:val="20"/>
        </w:rPr>
      </w:pPr>
      <w:r w:rsidRPr="005B5A67">
        <w:rPr>
          <w:rStyle w:val="FootnoteReference"/>
          <w:rFonts w:cs="Arial"/>
          <w:sz w:val="20"/>
          <w:szCs w:val="20"/>
        </w:rPr>
        <w:footnoteRef/>
      </w:r>
      <w:r w:rsidRPr="005B5A67">
        <w:rPr>
          <w:rFonts w:cs="Arial"/>
          <w:sz w:val="20"/>
          <w:szCs w:val="20"/>
        </w:rPr>
        <w:t xml:space="preserve"> Organización Mundial de la Salud. Nuevos patrones de crecimiento infantil, 2006.</w:t>
      </w:r>
    </w:p>
  </w:footnote>
  <w:footnote w:id="10">
    <w:p w:rsidR="0095098E" w:rsidRPr="005B5A67" w:rsidRDefault="0095098E" w:rsidP="003B668E">
      <w:pPr>
        <w:autoSpaceDE w:val="0"/>
        <w:autoSpaceDN w:val="0"/>
        <w:adjustRightInd w:val="0"/>
        <w:spacing w:after="0" w:line="240" w:lineRule="auto"/>
        <w:jc w:val="both"/>
        <w:rPr>
          <w:rFonts w:cs="Arial"/>
          <w:sz w:val="20"/>
          <w:szCs w:val="20"/>
        </w:rPr>
      </w:pPr>
      <w:r w:rsidRPr="005B5A67">
        <w:rPr>
          <w:rStyle w:val="FootnoteReference"/>
          <w:rFonts w:cs="Arial"/>
          <w:sz w:val="20"/>
          <w:szCs w:val="20"/>
        </w:rPr>
        <w:footnoteRef/>
      </w:r>
      <w:r>
        <w:rPr>
          <w:rFonts w:cs="Arial"/>
          <w:sz w:val="20"/>
          <w:szCs w:val="20"/>
          <w:lang w:val="en-US"/>
        </w:rPr>
        <w:t xml:space="preserve"> </w:t>
      </w:r>
      <w:proofErr w:type="gramStart"/>
      <w:r w:rsidRPr="005B5A67">
        <w:rPr>
          <w:rFonts w:cs="Arial"/>
          <w:sz w:val="20"/>
          <w:szCs w:val="20"/>
          <w:lang w:val="en-US"/>
        </w:rPr>
        <w:t>WHO.</w:t>
      </w:r>
      <w:proofErr w:type="gramEnd"/>
      <w:r w:rsidRPr="005B5A67">
        <w:rPr>
          <w:rFonts w:cs="Arial"/>
          <w:sz w:val="20"/>
          <w:szCs w:val="20"/>
          <w:lang w:val="en-US"/>
        </w:rPr>
        <w:t xml:space="preserve"> </w:t>
      </w:r>
      <w:proofErr w:type="gramStart"/>
      <w:r w:rsidRPr="005B5A67">
        <w:rPr>
          <w:rFonts w:cs="Arial"/>
          <w:sz w:val="20"/>
          <w:szCs w:val="20"/>
          <w:lang w:val="en-US"/>
        </w:rPr>
        <w:t xml:space="preserve">Iron Deficiency </w:t>
      </w:r>
      <w:proofErr w:type="spellStart"/>
      <w:r w:rsidRPr="005B5A67">
        <w:rPr>
          <w:rFonts w:cs="Arial"/>
          <w:sz w:val="20"/>
          <w:szCs w:val="20"/>
          <w:lang w:val="en-US"/>
        </w:rPr>
        <w:t>Anaemia</w:t>
      </w:r>
      <w:proofErr w:type="spellEnd"/>
      <w:r w:rsidRPr="005B5A67">
        <w:rPr>
          <w:rFonts w:cs="Arial"/>
          <w:sz w:val="20"/>
          <w:szCs w:val="20"/>
          <w:lang w:val="en-US"/>
        </w:rPr>
        <w:t xml:space="preserve"> Assessment, Prevention, and Control.</w:t>
      </w:r>
      <w:proofErr w:type="gramEnd"/>
      <w:r w:rsidRPr="005B5A67">
        <w:rPr>
          <w:rFonts w:cs="Arial"/>
          <w:sz w:val="20"/>
          <w:szCs w:val="20"/>
          <w:lang w:val="en-US"/>
        </w:rPr>
        <w:t xml:space="preserve"> </w:t>
      </w:r>
      <w:r w:rsidRPr="005B5A67">
        <w:rPr>
          <w:rFonts w:cs="Arial"/>
          <w:sz w:val="20"/>
          <w:szCs w:val="20"/>
          <w:lang w:val="es-MX"/>
        </w:rPr>
        <w:t xml:space="preserve">A guide </w:t>
      </w:r>
      <w:proofErr w:type="spellStart"/>
      <w:r w:rsidRPr="005B5A67">
        <w:rPr>
          <w:rFonts w:cs="Arial"/>
          <w:sz w:val="20"/>
          <w:szCs w:val="20"/>
          <w:lang w:val="es-MX"/>
        </w:rPr>
        <w:t>for</w:t>
      </w:r>
      <w:proofErr w:type="spellEnd"/>
      <w:r w:rsidRPr="005B5A67">
        <w:rPr>
          <w:rFonts w:cs="Arial"/>
          <w:sz w:val="20"/>
          <w:szCs w:val="20"/>
          <w:lang w:val="es-MX"/>
        </w:rPr>
        <w:t> </w:t>
      </w:r>
      <w:proofErr w:type="spellStart"/>
      <w:r w:rsidRPr="005B5A67">
        <w:rPr>
          <w:rFonts w:cs="Arial"/>
          <w:sz w:val="20"/>
          <w:szCs w:val="20"/>
          <w:lang w:val="es-MX"/>
        </w:rPr>
        <w:t>programme</w:t>
      </w:r>
      <w:proofErr w:type="spellEnd"/>
      <w:r w:rsidRPr="005B5A67">
        <w:rPr>
          <w:rFonts w:cs="Arial"/>
          <w:sz w:val="20"/>
          <w:szCs w:val="20"/>
          <w:lang w:val="es-MX"/>
        </w:rPr>
        <w:t xml:space="preserve"> managers. 2001.</w:t>
      </w:r>
    </w:p>
  </w:footnote>
  <w:footnote w:id="11">
    <w:p w:rsidR="0095098E" w:rsidRDefault="0095098E" w:rsidP="00CA4596">
      <w:pPr>
        <w:pStyle w:val="FootnoteText"/>
        <w:jc w:val="both"/>
      </w:pPr>
      <w:r>
        <w:rPr>
          <w:rStyle w:val="FootnoteReference"/>
        </w:rPr>
        <w:footnoteRef/>
      </w:r>
      <w:r>
        <w:t xml:space="preserve"> Es usual la denominación de estas personas como “Promotores de Salud”, quienes realizan labores voluntarias y pocas veces retribuidas económicamente, en el régimen de las organizaciones gubernamentales y no gubernamentales.</w:t>
      </w:r>
    </w:p>
  </w:footnote>
  <w:footnote w:id="12">
    <w:p w:rsidR="0095098E" w:rsidRDefault="0095098E" w:rsidP="0042102D">
      <w:pPr>
        <w:pStyle w:val="FootnoteText"/>
        <w:jc w:val="both"/>
      </w:pPr>
      <w:r>
        <w:rPr>
          <w:rStyle w:val="FootnoteReference"/>
        </w:rPr>
        <w:footnoteRef/>
      </w:r>
      <w:r>
        <w:t xml:space="preserve"> Establecimientos de Salud, es una denominación genérica a los centros de atención en salud, establecidos por el Ministerio de Salud. Su categorización puede variar dependiendo de la complejidad de su infraestructura, así como, de la población estimada a ser atendida y la designación de recursos humanos especializados asignados; en este caso, implica “Centro de Salud” (más complejo)  y “Puesto de Salud”.</w:t>
      </w:r>
    </w:p>
  </w:footnote>
  <w:footnote w:id="13">
    <w:p w:rsidR="0095098E" w:rsidRPr="007F6155" w:rsidRDefault="0095098E" w:rsidP="00DC687E">
      <w:pPr>
        <w:pStyle w:val="FootnoteText"/>
        <w:jc w:val="both"/>
      </w:pPr>
      <w:r w:rsidRPr="007F6155">
        <w:rPr>
          <w:rStyle w:val="FootnoteReference"/>
        </w:rPr>
        <w:footnoteRef/>
      </w:r>
      <w:r w:rsidRPr="007F6155">
        <w:t xml:space="preserve"> Siglas. INS: Instituto Nacional de Salud. CENAN: Centro de Alimentación y Nutrición.</w:t>
      </w:r>
    </w:p>
  </w:footnote>
  <w:footnote w:id="14">
    <w:p w:rsidR="0095098E" w:rsidRPr="007F6155" w:rsidRDefault="0095098E" w:rsidP="00DC687E">
      <w:pPr>
        <w:pStyle w:val="Heading3"/>
        <w:spacing w:before="0" w:beforeAutospacing="0" w:after="0" w:afterAutospacing="0"/>
        <w:jc w:val="both"/>
        <w:rPr>
          <w:rFonts w:asciiTheme="minorHAnsi" w:hAnsiTheme="minorHAnsi"/>
          <w:lang w:val="en-US"/>
        </w:rPr>
      </w:pPr>
      <w:r w:rsidRPr="007F6155">
        <w:rPr>
          <w:rStyle w:val="FootnoteReference"/>
          <w:rFonts w:asciiTheme="minorHAnsi" w:hAnsiTheme="minorHAnsi" w:cs="Arial"/>
          <w:b w:val="0"/>
          <w:color w:val="auto"/>
          <w:sz w:val="20"/>
          <w:szCs w:val="20"/>
        </w:rPr>
        <w:footnoteRef/>
      </w:r>
      <w:r w:rsidRPr="00EB1B11">
        <w:rPr>
          <w:rFonts w:asciiTheme="minorHAnsi" w:hAnsiTheme="minorHAnsi" w:cs="Arial"/>
          <w:b w:val="0"/>
          <w:color w:val="auto"/>
          <w:sz w:val="20"/>
          <w:szCs w:val="20"/>
          <w:lang w:val="en-US"/>
        </w:rPr>
        <w:t xml:space="preserve"> </w:t>
      </w:r>
      <w:proofErr w:type="gramStart"/>
      <w:r w:rsidRPr="00EB1B11">
        <w:rPr>
          <w:rFonts w:asciiTheme="minorHAnsi" w:hAnsiTheme="minorHAnsi" w:cs="Arial"/>
          <w:b w:val="0"/>
          <w:color w:val="auto"/>
          <w:sz w:val="20"/>
          <w:szCs w:val="20"/>
          <w:lang w:val="en-US"/>
        </w:rPr>
        <w:t xml:space="preserve">International Council for Standardization in </w:t>
      </w:r>
      <w:proofErr w:type="spellStart"/>
      <w:r w:rsidRPr="00EB1B11">
        <w:rPr>
          <w:rFonts w:asciiTheme="minorHAnsi" w:hAnsiTheme="minorHAnsi" w:cs="Arial"/>
          <w:b w:val="0"/>
          <w:color w:val="auto"/>
          <w:sz w:val="20"/>
          <w:szCs w:val="20"/>
          <w:lang w:val="en-US"/>
        </w:rPr>
        <w:t>Haematology</w:t>
      </w:r>
      <w:proofErr w:type="spellEnd"/>
      <w:r w:rsidRPr="00EB1B11">
        <w:rPr>
          <w:rFonts w:asciiTheme="minorHAnsi" w:hAnsiTheme="minorHAnsi" w:cs="Arial"/>
          <w:b w:val="0"/>
          <w:color w:val="auto"/>
          <w:sz w:val="20"/>
          <w:szCs w:val="20"/>
          <w:lang w:val="en-US"/>
        </w:rPr>
        <w:t xml:space="preserve"> (ICSH) Recommendations fo</w:t>
      </w:r>
      <w:r w:rsidRPr="007F6155">
        <w:rPr>
          <w:rFonts w:asciiTheme="minorHAnsi" w:hAnsiTheme="minorHAnsi" w:cs="Arial"/>
          <w:b w:val="0"/>
          <w:color w:val="auto"/>
          <w:sz w:val="20"/>
          <w:szCs w:val="20"/>
          <w:lang w:val="en-US"/>
        </w:rPr>
        <w:t>r "Surrogate Reference" Method for the Packed Cell Volume.</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98E" w:rsidRDefault="0095098E" w:rsidP="00705010">
    <w:pPr>
      <w:pStyle w:val="Header"/>
      <w:ind w:firstLine="708"/>
      <w:jc w:val="both"/>
    </w:pPr>
    <w:r>
      <w:tab/>
    </w:r>
    <w:r>
      <w:tab/>
    </w:r>
    <w:r>
      <w:rPr>
        <w:noProof/>
        <w:lang w:val="en-US"/>
      </w:rPr>
      <w:drawing>
        <wp:inline distT="0" distB="0" distL="0" distR="0" wp14:anchorId="2126252C" wp14:editId="4F6CD662">
          <wp:extent cx="2040941" cy="46085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310" cy="46229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005D"/>
    <w:multiLevelType w:val="hybridMultilevel"/>
    <w:tmpl w:val="F78A14C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CA416CE"/>
    <w:multiLevelType w:val="hybridMultilevel"/>
    <w:tmpl w:val="B2781E6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41357EA"/>
    <w:multiLevelType w:val="multilevel"/>
    <w:tmpl w:val="E56E6D8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A67862"/>
    <w:multiLevelType w:val="multilevel"/>
    <w:tmpl w:val="500E9F8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272121"/>
    <w:multiLevelType w:val="hybridMultilevel"/>
    <w:tmpl w:val="B20632D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2F963EE"/>
    <w:multiLevelType w:val="hybridMultilevel"/>
    <w:tmpl w:val="B69C15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7AA5EAD"/>
    <w:multiLevelType w:val="multilevel"/>
    <w:tmpl w:val="BD5CE9F6"/>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29B249B7"/>
    <w:multiLevelType w:val="multilevel"/>
    <w:tmpl w:val="5EFA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7735C2"/>
    <w:multiLevelType w:val="hybridMultilevel"/>
    <w:tmpl w:val="BA1670F0"/>
    <w:lvl w:ilvl="0" w:tplc="B186D6BE">
      <w:start w:val="1"/>
      <w:numFmt w:val="upperRoman"/>
      <w:lvlText w:val="%1."/>
      <w:lvlJc w:val="left"/>
      <w:pPr>
        <w:ind w:left="794" w:hanging="72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9">
    <w:nsid w:val="349B69BF"/>
    <w:multiLevelType w:val="multilevel"/>
    <w:tmpl w:val="3AFC51E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70868A7"/>
    <w:multiLevelType w:val="hybridMultilevel"/>
    <w:tmpl w:val="FDF65D7E"/>
    <w:lvl w:ilvl="0" w:tplc="3DCC1876">
      <w:start w:val="1"/>
      <w:numFmt w:val="decimal"/>
      <w:lvlText w:val="%1."/>
      <w:lvlJc w:val="left"/>
      <w:pPr>
        <w:tabs>
          <w:tab w:val="num" w:pos="720"/>
        </w:tabs>
        <w:ind w:left="720" w:hanging="360"/>
      </w:pPr>
      <w:rPr>
        <w:rFonts w:asciiTheme="minorHAnsi" w:eastAsiaTheme="minorHAnsi" w:hAnsiTheme="minorHAnsi" w:cs="Arial"/>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72C46CF"/>
    <w:multiLevelType w:val="hybridMultilevel"/>
    <w:tmpl w:val="AB1CC7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393D265A"/>
    <w:multiLevelType w:val="multilevel"/>
    <w:tmpl w:val="F582455E"/>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
      <w:lvlJc w:val="left"/>
      <w:pPr>
        <w:tabs>
          <w:tab w:val="num" w:pos="1931"/>
        </w:tabs>
        <w:ind w:left="1931" w:hanging="360"/>
      </w:pPr>
      <w:rPr>
        <w:rFonts w:ascii="Symbol" w:hAnsi="Symbol" w:hint="default"/>
        <w:sz w:val="20"/>
      </w:rPr>
    </w:lvl>
    <w:lvl w:ilvl="2" w:tentative="1">
      <w:start w:val="1"/>
      <w:numFmt w:val="bullet"/>
      <w:lvlText w:val=""/>
      <w:lvlJc w:val="left"/>
      <w:pPr>
        <w:tabs>
          <w:tab w:val="num" w:pos="2651"/>
        </w:tabs>
        <w:ind w:left="2651" w:hanging="360"/>
      </w:pPr>
      <w:rPr>
        <w:rFonts w:ascii="Symbol" w:hAnsi="Symbol" w:hint="default"/>
        <w:sz w:val="20"/>
      </w:rPr>
    </w:lvl>
    <w:lvl w:ilvl="3" w:tentative="1">
      <w:start w:val="1"/>
      <w:numFmt w:val="bullet"/>
      <w:lvlText w:val=""/>
      <w:lvlJc w:val="left"/>
      <w:pPr>
        <w:tabs>
          <w:tab w:val="num" w:pos="3371"/>
        </w:tabs>
        <w:ind w:left="3371" w:hanging="360"/>
      </w:pPr>
      <w:rPr>
        <w:rFonts w:ascii="Symbol" w:hAnsi="Symbol" w:hint="default"/>
        <w:sz w:val="20"/>
      </w:rPr>
    </w:lvl>
    <w:lvl w:ilvl="4" w:tentative="1">
      <w:start w:val="1"/>
      <w:numFmt w:val="bullet"/>
      <w:lvlText w:val=""/>
      <w:lvlJc w:val="left"/>
      <w:pPr>
        <w:tabs>
          <w:tab w:val="num" w:pos="4091"/>
        </w:tabs>
        <w:ind w:left="4091" w:hanging="360"/>
      </w:pPr>
      <w:rPr>
        <w:rFonts w:ascii="Symbol" w:hAnsi="Symbol" w:hint="default"/>
        <w:sz w:val="20"/>
      </w:rPr>
    </w:lvl>
    <w:lvl w:ilvl="5" w:tentative="1">
      <w:start w:val="1"/>
      <w:numFmt w:val="bullet"/>
      <w:lvlText w:val=""/>
      <w:lvlJc w:val="left"/>
      <w:pPr>
        <w:tabs>
          <w:tab w:val="num" w:pos="4811"/>
        </w:tabs>
        <w:ind w:left="4811" w:hanging="360"/>
      </w:pPr>
      <w:rPr>
        <w:rFonts w:ascii="Symbol" w:hAnsi="Symbol" w:hint="default"/>
        <w:sz w:val="20"/>
      </w:rPr>
    </w:lvl>
    <w:lvl w:ilvl="6" w:tentative="1">
      <w:start w:val="1"/>
      <w:numFmt w:val="bullet"/>
      <w:lvlText w:val=""/>
      <w:lvlJc w:val="left"/>
      <w:pPr>
        <w:tabs>
          <w:tab w:val="num" w:pos="5531"/>
        </w:tabs>
        <w:ind w:left="5531" w:hanging="360"/>
      </w:pPr>
      <w:rPr>
        <w:rFonts w:ascii="Symbol" w:hAnsi="Symbol" w:hint="default"/>
        <w:sz w:val="20"/>
      </w:rPr>
    </w:lvl>
    <w:lvl w:ilvl="7" w:tentative="1">
      <w:start w:val="1"/>
      <w:numFmt w:val="bullet"/>
      <w:lvlText w:val=""/>
      <w:lvlJc w:val="left"/>
      <w:pPr>
        <w:tabs>
          <w:tab w:val="num" w:pos="6251"/>
        </w:tabs>
        <w:ind w:left="6251" w:hanging="360"/>
      </w:pPr>
      <w:rPr>
        <w:rFonts w:ascii="Symbol" w:hAnsi="Symbol" w:hint="default"/>
        <w:sz w:val="20"/>
      </w:rPr>
    </w:lvl>
    <w:lvl w:ilvl="8" w:tentative="1">
      <w:start w:val="1"/>
      <w:numFmt w:val="bullet"/>
      <w:lvlText w:val=""/>
      <w:lvlJc w:val="left"/>
      <w:pPr>
        <w:tabs>
          <w:tab w:val="num" w:pos="6971"/>
        </w:tabs>
        <w:ind w:left="6971" w:hanging="360"/>
      </w:pPr>
      <w:rPr>
        <w:rFonts w:ascii="Symbol" w:hAnsi="Symbol" w:hint="default"/>
        <w:sz w:val="20"/>
      </w:rPr>
    </w:lvl>
  </w:abstractNum>
  <w:abstractNum w:abstractNumId="13">
    <w:nsid w:val="3A5C0A5B"/>
    <w:multiLevelType w:val="hybridMultilevel"/>
    <w:tmpl w:val="C3AAD876"/>
    <w:lvl w:ilvl="0" w:tplc="BFAA7706">
      <w:start w:val="1"/>
      <w:numFmt w:val="decimal"/>
      <w:lvlText w:val="%1."/>
      <w:lvlJc w:val="left"/>
      <w:pPr>
        <w:ind w:left="720" w:hanging="360"/>
      </w:pPr>
      <w:rPr>
        <w:color w:val="auto"/>
        <w:sz w:val="22"/>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nsid w:val="3AF33E8D"/>
    <w:multiLevelType w:val="hybridMultilevel"/>
    <w:tmpl w:val="E0802706"/>
    <w:lvl w:ilvl="0" w:tplc="5F1C4A4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EE9408B"/>
    <w:multiLevelType w:val="hybridMultilevel"/>
    <w:tmpl w:val="8468211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4A0F6261"/>
    <w:multiLevelType w:val="multilevel"/>
    <w:tmpl w:val="3AFC51E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B344604"/>
    <w:multiLevelType w:val="hybridMultilevel"/>
    <w:tmpl w:val="B2781E6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55B72816"/>
    <w:multiLevelType w:val="hybridMultilevel"/>
    <w:tmpl w:val="B2D89A5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58534302"/>
    <w:multiLevelType w:val="multilevel"/>
    <w:tmpl w:val="B4FE000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EB93828"/>
    <w:multiLevelType w:val="hybridMultilevel"/>
    <w:tmpl w:val="51D4C4A4"/>
    <w:lvl w:ilvl="0" w:tplc="34505D5E">
      <w:start w:val="5"/>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6A5639D5"/>
    <w:multiLevelType w:val="multilevel"/>
    <w:tmpl w:val="AA8AE2C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3BF4212"/>
    <w:multiLevelType w:val="hybridMultilevel"/>
    <w:tmpl w:val="018258F4"/>
    <w:lvl w:ilvl="0" w:tplc="280A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78AF153B"/>
    <w:multiLevelType w:val="hybridMultilevel"/>
    <w:tmpl w:val="F50C5A5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7F121B68"/>
    <w:multiLevelType w:val="hybridMultilevel"/>
    <w:tmpl w:val="F78A14C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2"/>
  </w:num>
  <w:num w:numId="2">
    <w:abstractNumId w:val="11"/>
  </w:num>
  <w:num w:numId="3">
    <w:abstractNumId w:val="19"/>
  </w:num>
  <w:num w:numId="4">
    <w:abstractNumId w:val="17"/>
  </w:num>
  <w:num w:numId="5">
    <w:abstractNumId w:val="1"/>
  </w:num>
  <w:num w:numId="6">
    <w:abstractNumId w:val="16"/>
  </w:num>
  <w:num w:numId="7">
    <w:abstractNumId w:val="21"/>
  </w:num>
  <w:num w:numId="8">
    <w:abstractNumId w:val="3"/>
  </w:num>
  <w:num w:numId="9">
    <w:abstractNumId w:val="2"/>
  </w:num>
  <w:num w:numId="10">
    <w:abstractNumId w:val="4"/>
  </w:num>
  <w:num w:numId="11">
    <w:abstractNumId w:val="15"/>
  </w:num>
  <w:num w:numId="12">
    <w:abstractNumId w:val="5"/>
  </w:num>
  <w:num w:numId="13">
    <w:abstractNumId w:val="6"/>
  </w:num>
  <w:num w:numId="14">
    <w:abstractNumId w:val="14"/>
  </w:num>
  <w:num w:numId="15">
    <w:abstractNumId w:val="9"/>
  </w:num>
  <w:num w:numId="16">
    <w:abstractNumId w:val="10"/>
  </w:num>
  <w:num w:numId="17">
    <w:abstractNumId w:val="8"/>
  </w:num>
  <w:num w:numId="18">
    <w:abstractNumId w:val="22"/>
  </w:num>
  <w:num w:numId="19">
    <w:abstractNumId w:val="18"/>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7"/>
  </w:num>
  <w:num w:numId="23">
    <w:abstractNumId w:val="23"/>
  </w:num>
  <w:num w:numId="24">
    <w:abstractNumId w:val="2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28"/>
    <w:rsid w:val="000005B0"/>
    <w:rsid w:val="00001D25"/>
    <w:rsid w:val="000044B0"/>
    <w:rsid w:val="00004D9C"/>
    <w:rsid w:val="00011024"/>
    <w:rsid w:val="00014F71"/>
    <w:rsid w:val="00015CF3"/>
    <w:rsid w:val="00036251"/>
    <w:rsid w:val="00037392"/>
    <w:rsid w:val="000411AF"/>
    <w:rsid w:val="00042374"/>
    <w:rsid w:val="00042DE7"/>
    <w:rsid w:val="000431CF"/>
    <w:rsid w:val="00051BB7"/>
    <w:rsid w:val="00063B6F"/>
    <w:rsid w:val="000646B4"/>
    <w:rsid w:val="00065A62"/>
    <w:rsid w:val="00067E0D"/>
    <w:rsid w:val="0007081E"/>
    <w:rsid w:val="00076CFE"/>
    <w:rsid w:val="0007708F"/>
    <w:rsid w:val="00093E46"/>
    <w:rsid w:val="00095453"/>
    <w:rsid w:val="000A476E"/>
    <w:rsid w:val="000A6EC2"/>
    <w:rsid w:val="000B3394"/>
    <w:rsid w:val="000B42A0"/>
    <w:rsid w:val="000C2FD2"/>
    <w:rsid w:val="000D17EA"/>
    <w:rsid w:val="000E528F"/>
    <w:rsid w:val="000E5F7E"/>
    <w:rsid w:val="000E5FD6"/>
    <w:rsid w:val="001002BA"/>
    <w:rsid w:val="001010BC"/>
    <w:rsid w:val="00103AF6"/>
    <w:rsid w:val="0010555B"/>
    <w:rsid w:val="0011614F"/>
    <w:rsid w:val="0012012A"/>
    <w:rsid w:val="00130BF7"/>
    <w:rsid w:val="00133D7D"/>
    <w:rsid w:val="00142DCE"/>
    <w:rsid w:val="001435C2"/>
    <w:rsid w:val="00151971"/>
    <w:rsid w:val="00163744"/>
    <w:rsid w:val="001657C1"/>
    <w:rsid w:val="00165F20"/>
    <w:rsid w:val="00170A6B"/>
    <w:rsid w:val="001722B6"/>
    <w:rsid w:val="0017395D"/>
    <w:rsid w:val="001806CD"/>
    <w:rsid w:val="0018360A"/>
    <w:rsid w:val="00185036"/>
    <w:rsid w:val="001870A0"/>
    <w:rsid w:val="00187463"/>
    <w:rsid w:val="0019101E"/>
    <w:rsid w:val="00196378"/>
    <w:rsid w:val="001A0121"/>
    <w:rsid w:val="001A0CD9"/>
    <w:rsid w:val="001B28CE"/>
    <w:rsid w:val="001C5AD5"/>
    <w:rsid w:val="001C6A46"/>
    <w:rsid w:val="001D0213"/>
    <w:rsid w:val="001D0B14"/>
    <w:rsid w:val="001D5462"/>
    <w:rsid w:val="001E4F5B"/>
    <w:rsid w:val="001E77D1"/>
    <w:rsid w:val="001E7FB8"/>
    <w:rsid w:val="001F1323"/>
    <w:rsid w:val="001F4505"/>
    <w:rsid w:val="001F6445"/>
    <w:rsid w:val="001F68AC"/>
    <w:rsid w:val="002031E4"/>
    <w:rsid w:val="00214562"/>
    <w:rsid w:val="002172E9"/>
    <w:rsid w:val="002235A2"/>
    <w:rsid w:val="0023309A"/>
    <w:rsid w:val="0023572B"/>
    <w:rsid w:val="00256A02"/>
    <w:rsid w:val="00260B12"/>
    <w:rsid w:val="002634B6"/>
    <w:rsid w:val="00271543"/>
    <w:rsid w:val="002719B4"/>
    <w:rsid w:val="00272073"/>
    <w:rsid w:val="00275D3E"/>
    <w:rsid w:val="00277E8B"/>
    <w:rsid w:val="002A20F7"/>
    <w:rsid w:val="002A734D"/>
    <w:rsid w:val="002C059A"/>
    <w:rsid w:val="002C3FD1"/>
    <w:rsid w:val="002C7985"/>
    <w:rsid w:val="002D30F2"/>
    <w:rsid w:val="002D546E"/>
    <w:rsid w:val="002D6DC4"/>
    <w:rsid w:val="002D7C63"/>
    <w:rsid w:val="002E181F"/>
    <w:rsid w:val="002E289E"/>
    <w:rsid w:val="002E3EFB"/>
    <w:rsid w:val="002E47CF"/>
    <w:rsid w:val="002E7A41"/>
    <w:rsid w:val="002F4A66"/>
    <w:rsid w:val="003010AB"/>
    <w:rsid w:val="00303B32"/>
    <w:rsid w:val="0031037D"/>
    <w:rsid w:val="00314CD8"/>
    <w:rsid w:val="00320C36"/>
    <w:rsid w:val="00323BB5"/>
    <w:rsid w:val="00332999"/>
    <w:rsid w:val="00334DB0"/>
    <w:rsid w:val="00344309"/>
    <w:rsid w:val="00354DC5"/>
    <w:rsid w:val="00357AEC"/>
    <w:rsid w:val="0036629B"/>
    <w:rsid w:val="00374179"/>
    <w:rsid w:val="00374904"/>
    <w:rsid w:val="00381814"/>
    <w:rsid w:val="00390EF4"/>
    <w:rsid w:val="003A1B35"/>
    <w:rsid w:val="003A5762"/>
    <w:rsid w:val="003B668E"/>
    <w:rsid w:val="003C2CD7"/>
    <w:rsid w:val="003C73C8"/>
    <w:rsid w:val="003D3281"/>
    <w:rsid w:val="003D55C8"/>
    <w:rsid w:val="003E0685"/>
    <w:rsid w:val="003E110C"/>
    <w:rsid w:val="003F09A5"/>
    <w:rsid w:val="003F1951"/>
    <w:rsid w:val="003F37F3"/>
    <w:rsid w:val="003F3C5C"/>
    <w:rsid w:val="00406217"/>
    <w:rsid w:val="0041021C"/>
    <w:rsid w:val="00416BBA"/>
    <w:rsid w:val="0042102D"/>
    <w:rsid w:val="0042675E"/>
    <w:rsid w:val="004279D9"/>
    <w:rsid w:val="00433C76"/>
    <w:rsid w:val="0043507E"/>
    <w:rsid w:val="00452E6E"/>
    <w:rsid w:val="00453330"/>
    <w:rsid w:val="00462023"/>
    <w:rsid w:val="0046309D"/>
    <w:rsid w:val="00464A71"/>
    <w:rsid w:val="0047314C"/>
    <w:rsid w:val="00486450"/>
    <w:rsid w:val="00486A48"/>
    <w:rsid w:val="004927E5"/>
    <w:rsid w:val="004A52ED"/>
    <w:rsid w:val="004B1B9E"/>
    <w:rsid w:val="004C012B"/>
    <w:rsid w:val="004D10F6"/>
    <w:rsid w:val="004E1B94"/>
    <w:rsid w:val="004E62E6"/>
    <w:rsid w:val="004F0CE9"/>
    <w:rsid w:val="004F6946"/>
    <w:rsid w:val="004F75B8"/>
    <w:rsid w:val="00502240"/>
    <w:rsid w:val="005129DA"/>
    <w:rsid w:val="0051447D"/>
    <w:rsid w:val="00514FB6"/>
    <w:rsid w:val="00517935"/>
    <w:rsid w:val="00525DF6"/>
    <w:rsid w:val="00542EC6"/>
    <w:rsid w:val="00554555"/>
    <w:rsid w:val="00561F22"/>
    <w:rsid w:val="00563B04"/>
    <w:rsid w:val="00563ED8"/>
    <w:rsid w:val="00564B5D"/>
    <w:rsid w:val="00564DC9"/>
    <w:rsid w:val="00565D1D"/>
    <w:rsid w:val="00596EC3"/>
    <w:rsid w:val="005A1519"/>
    <w:rsid w:val="005A2B5D"/>
    <w:rsid w:val="005A397F"/>
    <w:rsid w:val="005B5072"/>
    <w:rsid w:val="005B5A67"/>
    <w:rsid w:val="005C49F0"/>
    <w:rsid w:val="005F13FC"/>
    <w:rsid w:val="005F6086"/>
    <w:rsid w:val="006160CD"/>
    <w:rsid w:val="00620ABB"/>
    <w:rsid w:val="006236CB"/>
    <w:rsid w:val="00633FBF"/>
    <w:rsid w:val="00643362"/>
    <w:rsid w:val="0064384D"/>
    <w:rsid w:val="00644E0D"/>
    <w:rsid w:val="00652182"/>
    <w:rsid w:val="006527F2"/>
    <w:rsid w:val="0066214F"/>
    <w:rsid w:val="00662BE8"/>
    <w:rsid w:val="006640C4"/>
    <w:rsid w:val="006657A0"/>
    <w:rsid w:val="006707C1"/>
    <w:rsid w:val="0067358F"/>
    <w:rsid w:val="006765E5"/>
    <w:rsid w:val="00680C48"/>
    <w:rsid w:val="00684478"/>
    <w:rsid w:val="0068798B"/>
    <w:rsid w:val="00692856"/>
    <w:rsid w:val="006A491F"/>
    <w:rsid w:val="006A689F"/>
    <w:rsid w:val="006A6C84"/>
    <w:rsid w:val="006A7930"/>
    <w:rsid w:val="006B40AF"/>
    <w:rsid w:val="006C4662"/>
    <w:rsid w:val="006C6479"/>
    <w:rsid w:val="006C7997"/>
    <w:rsid w:val="006D1D56"/>
    <w:rsid w:val="006F7CFB"/>
    <w:rsid w:val="007045B2"/>
    <w:rsid w:val="00705010"/>
    <w:rsid w:val="007112CF"/>
    <w:rsid w:val="00712A5D"/>
    <w:rsid w:val="00714470"/>
    <w:rsid w:val="00716973"/>
    <w:rsid w:val="007216FC"/>
    <w:rsid w:val="00724BB0"/>
    <w:rsid w:val="007571E8"/>
    <w:rsid w:val="00760554"/>
    <w:rsid w:val="00767752"/>
    <w:rsid w:val="007810BE"/>
    <w:rsid w:val="007817DD"/>
    <w:rsid w:val="0078315B"/>
    <w:rsid w:val="00783683"/>
    <w:rsid w:val="007A0B7E"/>
    <w:rsid w:val="007A4D28"/>
    <w:rsid w:val="007B13B8"/>
    <w:rsid w:val="007B1DB6"/>
    <w:rsid w:val="007B6E51"/>
    <w:rsid w:val="007C2F3A"/>
    <w:rsid w:val="007C484F"/>
    <w:rsid w:val="007D135B"/>
    <w:rsid w:val="007D1EDA"/>
    <w:rsid w:val="007D7053"/>
    <w:rsid w:val="007D7A14"/>
    <w:rsid w:val="007E1328"/>
    <w:rsid w:val="007F24E1"/>
    <w:rsid w:val="007F487F"/>
    <w:rsid w:val="007F6155"/>
    <w:rsid w:val="007F7C02"/>
    <w:rsid w:val="008028F8"/>
    <w:rsid w:val="00810BD4"/>
    <w:rsid w:val="00816384"/>
    <w:rsid w:val="0082185F"/>
    <w:rsid w:val="008234EE"/>
    <w:rsid w:val="00826440"/>
    <w:rsid w:val="00834DED"/>
    <w:rsid w:val="00836D67"/>
    <w:rsid w:val="008415F6"/>
    <w:rsid w:val="008424EE"/>
    <w:rsid w:val="0086048A"/>
    <w:rsid w:val="00870957"/>
    <w:rsid w:val="00870ADA"/>
    <w:rsid w:val="00876BD3"/>
    <w:rsid w:val="00876DE0"/>
    <w:rsid w:val="00882C98"/>
    <w:rsid w:val="0089438C"/>
    <w:rsid w:val="00896187"/>
    <w:rsid w:val="008974B7"/>
    <w:rsid w:val="008A390C"/>
    <w:rsid w:val="008B34C8"/>
    <w:rsid w:val="008C4F32"/>
    <w:rsid w:val="008E5A08"/>
    <w:rsid w:val="008F7E6C"/>
    <w:rsid w:val="00900350"/>
    <w:rsid w:val="00900FE3"/>
    <w:rsid w:val="00911058"/>
    <w:rsid w:val="009229FF"/>
    <w:rsid w:val="00923206"/>
    <w:rsid w:val="0093252B"/>
    <w:rsid w:val="00935EAB"/>
    <w:rsid w:val="0093627C"/>
    <w:rsid w:val="0093790D"/>
    <w:rsid w:val="00942C30"/>
    <w:rsid w:val="00945E22"/>
    <w:rsid w:val="0095098E"/>
    <w:rsid w:val="00955D4F"/>
    <w:rsid w:val="00956154"/>
    <w:rsid w:val="00957ADA"/>
    <w:rsid w:val="0097213D"/>
    <w:rsid w:val="00977F1E"/>
    <w:rsid w:val="009854BC"/>
    <w:rsid w:val="00993426"/>
    <w:rsid w:val="00994590"/>
    <w:rsid w:val="009A0955"/>
    <w:rsid w:val="009A428D"/>
    <w:rsid w:val="009B7517"/>
    <w:rsid w:val="009C4EEB"/>
    <w:rsid w:val="009D0CB1"/>
    <w:rsid w:val="009D2687"/>
    <w:rsid w:val="009D5841"/>
    <w:rsid w:val="009E53C0"/>
    <w:rsid w:val="009E62E0"/>
    <w:rsid w:val="009F20AF"/>
    <w:rsid w:val="009F7710"/>
    <w:rsid w:val="00A00989"/>
    <w:rsid w:val="00A04F32"/>
    <w:rsid w:val="00A06938"/>
    <w:rsid w:val="00A07A75"/>
    <w:rsid w:val="00A1059F"/>
    <w:rsid w:val="00A21542"/>
    <w:rsid w:val="00A220A1"/>
    <w:rsid w:val="00A256B0"/>
    <w:rsid w:val="00A271DB"/>
    <w:rsid w:val="00A36CA9"/>
    <w:rsid w:val="00A40223"/>
    <w:rsid w:val="00A40CA4"/>
    <w:rsid w:val="00A462E5"/>
    <w:rsid w:val="00A47D11"/>
    <w:rsid w:val="00A50C7A"/>
    <w:rsid w:val="00A5723A"/>
    <w:rsid w:val="00A57F44"/>
    <w:rsid w:val="00A65B95"/>
    <w:rsid w:val="00A73384"/>
    <w:rsid w:val="00A90B29"/>
    <w:rsid w:val="00A93C47"/>
    <w:rsid w:val="00A96C31"/>
    <w:rsid w:val="00A96EA5"/>
    <w:rsid w:val="00AB70AA"/>
    <w:rsid w:val="00AD07A0"/>
    <w:rsid w:val="00AD2501"/>
    <w:rsid w:val="00AD2548"/>
    <w:rsid w:val="00AF1695"/>
    <w:rsid w:val="00B06639"/>
    <w:rsid w:val="00B2382A"/>
    <w:rsid w:val="00B254AC"/>
    <w:rsid w:val="00B26551"/>
    <w:rsid w:val="00B27EE8"/>
    <w:rsid w:val="00B32AE2"/>
    <w:rsid w:val="00B40116"/>
    <w:rsid w:val="00B461B7"/>
    <w:rsid w:val="00B46675"/>
    <w:rsid w:val="00B523AC"/>
    <w:rsid w:val="00B7134E"/>
    <w:rsid w:val="00B741B3"/>
    <w:rsid w:val="00B8035F"/>
    <w:rsid w:val="00B85DA9"/>
    <w:rsid w:val="00B90E31"/>
    <w:rsid w:val="00B94065"/>
    <w:rsid w:val="00BB36B8"/>
    <w:rsid w:val="00BB4392"/>
    <w:rsid w:val="00BB7D8E"/>
    <w:rsid w:val="00BC16F8"/>
    <w:rsid w:val="00BC3A49"/>
    <w:rsid w:val="00BD7D5B"/>
    <w:rsid w:val="00BE66B3"/>
    <w:rsid w:val="00BF29D0"/>
    <w:rsid w:val="00BF5E9E"/>
    <w:rsid w:val="00C02BDE"/>
    <w:rsid w:val="00C1086C"/>
    <w:rsid w:val="00C33245"/>
    <w:rsid w:val="00C41331"/>
    <w:rsid w:val="00C50290"/>
    <w:rsid w:val="00C51A8B"/>
    <w:rsid w:val="00C6023B"/>
    <w:rsid w:val="00C64A81"/>
    <w:rsid w:val="00C72CF7"/>
    <w:rsid w:val="00C94A7A"/>
    <w:rsid w:val="00C960B6"/>
    <w:rsid w:val="00CA1B49"/>
    <w:rsid w:val="00CA4407"/>
    <w:rsid w:val="00CA4596"/>
    <w:rsid w:val="00CA5AF5"/>
    <w:rsid w:val="00CB2837"/>
    <w:rsid w:val="00CB4C38"/>
    <w:rsid w:val="00CC3482"/>
    <w:rsid w:val="00CC4927"/>
    <w:rsid w:val="00CD04A0"/>
    <w:rsid w:val="00CD38A9"/>
    <w:rsid w:val="00CD6C8E"/>
    <w:rsid w:val="00CE1B44"/>
    <w:rsid w:val="00CF1622"/>
    <w:rsid w:val="00D00110"/>
    <w:rsid w:val="00D00AFD"/>
    <w:rsid w:val="00D02BCD"/>
    <w:rsid w:val="00D05BB3"/>
    <w:rsid w:val="00D2012F"/>
    <w:rsid w:val="00D20A37"/>
    <w:rsid w:val="00D20A7B"/>
    <w:rsid w:val="00D224E0"/>
    <w:rsid w:val="00D24E91"/>
    <w:rsid w:val="00D27099"/>
    <w:rsid w:val="00D35C28"/>
    <w:rsid w:val="00D35ED5"/>
    <w:rsid w:val="00D47793"/>
    <w:rsid w:val="00D5291D"/>
    <w:rsid w:val="00D53516"/>
    <w:rsid w:val="00D54900"/>
    <w:rsid w:val="00D5658E"/>
    <w:rsid w:val="00D56C9C"/>
    <w:rsid w:val="00D61AD1"/>
    <w:rsid w:val="00D6634C"/>
    <w:rsid w:val="00D66C67"/>
    <w:rsid w:val="00D713C9"/>
    <w:rsid w:val="00D72322"/>
    <w:rsid w:val="00D7342C"/>
    <w:rsid w:val="00D7702E"/>
    <w:rsid w:val="00D81093"/>
    <w:rsid w:val="00D81E37"/>
    <w:rsid w:val="00D91FF0"/>
    <w:rsid w:val="00D93DFC"/>
    <w:rsid w:val="00D96BB3"/>
    <w:rsid w:val="00D97D22"/>
    <w:rsid w:val="00DA036C"/>
    <w:rsid w:val="00DA27B3"/>
    <w:rsid w:val="00DB0E5B"/>
    <w:rsid w:val="00DB251A"/>
    <w:rsid w:val="00DB2B86"/>
    <w:rsid w:val="00DB3831"/>
    <w:rsid w:val="00DB7EAD"/>
    <w:rsid w:val="00DC0BB2"/>
    <w:rsid w:val="00DC1BE0"/>
    <w:rsid w:val="00DC3CB5"/>
    <w:rsid w:val="00DC687E"/>
    <w:rsid w:val="00DD587A"/>
    <w:rsid w:val="00DE00EC"/>
    <w:rsid w:val="00DE60A0"/>
    <w:rsid w:val="00E05D9E"/>
    <w:rsid w:val="00E06AB2"/>
    <w:rsid w:val="00E100B2"/>
    <w:rsid w:val="00E12493"/>
    <w:rsid w:val="00E2479E"/>
    <w:rsid w:val="00E32AFD"/>
    <w:rsid w:val="00E44AAC"/>
    <w:rsid w:val="00E51850"/>
    <w:rsid w:val="00E5266E"/>
    <w:rsid w:val="00E527B8"/>
    <w:rsid w:val="00E61128"/>
    <w:rsid w:val="00E61B42"/>
    <w:rsid w:val="00E71528"/>
    <w:rsid w:val="00E77BCC"/>
    <w:rsid w:val="00E94C27"/>
    <w:rsid w:val="00E964B0"/>
    <w:rsid w:val="00EA6684"/>
    <w:rsid w:val="00EB04C7"/>
    <w:rsid w:val="00EB1B11"/>
    <w:rsid w:val="00EB4745"/>
    <w:rsid w:val="00EB6478"/>
    <w:rsid w:val="00EC1460"/>
    <w:rsid w:val="00EC1F4C"/>
    <w:rsid w:val="00EC28C7"/>
    <w:rsid w:val="00EC32C6"/>
    <w:rsid w:val="00ED1524"/>
    <w:rsid w:val="00ED3281"/>
    <w:rsid w:val="00ED35EF"/>
    <w:rsid w:val="00EF0710"/>
    <w:rsid w:val="00EF11A2"/>
    <w:rsid w:val="00EF344A"/>
    <w:rsid w:val="00EF3C49"/>
    <w:rsid w:val="00F00301"/>
    <w:rsid w:val="00F0460D"/>
    <w:rsid w:val="00F0681D"/>
    <w:rsid w:val="00F1613F"/>
    <w:rsid w:val="00F33602"/>
    <w:rsid w:val="00F33DAE"/>
    <w:rsid w:val="00F47DB6"/>
    <w:rsid w:val="00F55D7C"/>
    <w:rsid w:val="00F624C8"/>
    <w:rsid w:val="00F64073"/>
    <w:rsid w:val="00F81F9E"/>
    <w:rsid w:val="00F844F1"/>
    <w:rsid w:val="00F8459A"/>
    <w:rsid w:val="00F86094"/>
    <w:rsid w:val="00FA1EC2"/>
    <w:rsid w:val="00FA5EF4"/>
    <w:rsid w:val="00FC3026"/>
    <w:rsid w:val="00FD32E7"/>
    <w:rsid w:val="00FE30D1"/>
    <w:rsid w:val="00FE326F"/>
    <w:rsid w:val="00FF210D"/>
    <w:rsid w:val="00FF61D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semiHidden/>
    <w:unhideWhenUsed/>
    <w:qFormat/>
    <w:rsid w:val="00BE66B3"/>
    <w:pPr>
      <w:spacing w:before="100" w:beforeAutospacing="1" w:after="100" w:afterAutospacing="1" w:line="240" w:lineRule="auto"/>
      <w:outlineLvl w:val="2"/>
    </w:pPr>
    <w:rPr>
      <w:rFonts w:ascii="Times New Roman" w:eastAsia="Times New Roman" w:hAnsi="Times New Roman" w:cs="Times New Roman"/>
      <w:b/>
      <w:bCs/>
      <w:color w:val="FF6600"/>
      <w:sz w:val="24"/>
      <w:szCs w:val="24"/>
      <w:lang w:eastAsia="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132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1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328"/>
    <w:rPr>
      <w:rFonts w:ascii="Tahoma" w:hAnsi="Tahoma" w:cs="Tahoma"/>
      <w:sz w:val="16"/>
      <w:szCs w:val="16"/>
    </w:rPr>
  </w:style>
  <w:style w:type="paragraph" w:styleId="FootnoteText">
    <w:name w:val="footnote text"/>
    <w:aliases w:val="Texto nota pie1,Texto nota pie Car Car,Car1 Car Car,Car"/>
    <w:basedOn w:val="Normal"/>
    <w:link w:val="FootnoteTextChar"/>
    <w:semiHidden/>
    <w:unhideWhenUsed/>
    <w:rsid w:val="00486A48"/>
    <w:pPr>
      <w:spacing w:after="0" w:line="240" w:lineRule="auto"/>
    </w:pPr>
    <w:rPr>
      <w:sz w:val="20"/>
      <w:szCs w:val="20"/>
    </w:rPr>
  </w:style>
  <w:style w:type="character" w:customStyle="1" w:styleId="FootnoteTextChar">
    <w:name w:val="Footnote Text Char"/>
    <w:aliases w:val="Texto nota pie1 Char,Texto nota pie Car Car Char,Car1 Car Car Char,Car Char"/>
    <w:basedOn w:val="DefaultParagraphFont"/>
    <w:link w:val="FootnoteText"/>
    <w:semiHidden/>
    <w:rsid w:val="00486A48"/>
    <w:rPr>
      <w:sz w:val="20"/>
      <w:szCs w:val="20"/>
    </w:rPr>
  </w:style>
  <w:style w:type="character" w:styleId="FootnoteReference">
    <w:name w:val="footnote reference"/>
    <w:basedOn w:val="DefaultParagraphFont"/>
    <w:unhideWhenUsed/>
    <w:rsid w:val="00486A48"/>
    <w:rPr>
      <w:vertAlign w:val="superscript"/>
    </w:rPr>
  </w:style>
  <w:style w:type="character" w:styleId="Emphasis">
    <w:name w:val="Emphasis"/>
    <w:basedOn w:val="DefaultParagraphFont"/>
    <w:uiPriority w:val="20"/>
    <w:qFormat/>
    <w:rsid w:val="00B32AE2"/>
    <w:rPr>
      <w:i/>
      <w:iCs/>
    </w:rPr>
  </w:style>
  <w:style w:type="paragraph" w:styleId="ListParagraph">
    <w:name w:val="List Paragraph"/>
    <w:basedOn w:val="Normal"/>
    <w:uiPriority w:val="34"/>
    <w:qFormat/>
    <w:rsid w:val="002D546E"/>
    <w:pPr>
      <w:ind w:left="720"/>
      <w:contextualSpacing/>
    </w:pPr>
  </w:style>
  <w:style w:type="paragraph" w:styleId="Header">
    <w:name w:val="header"/>
    <w:basedOn w:val="Normal"/>
    <w:link w:val="HeaderChar"/>
    <w:uiPriority w:val="99"/>
    <w:unhideWhenUsed/>
    <w:rsid w:val="00705010"/>
    <w:pPr>
      <w:tabs>
        <w:tab w:val="center" w:pos="4419"/>
        <w:tab w:val="right" w:pos="8838"/>
      </w:tabs>
      <w:spacing w:after="0" w:line="240" w:lineRule="auto"/>
    </w:pPr>
  </w:style>
  <w:style w:type="character" w:customStyle="1" w:styleId="HeaderChar">
    <w:name w:val="Header Char"/>
    <w:basedOn w:val="DefaultParagraphFont"/>
    <w:link w:val="Header"/>
    <w:uiPriority w:val="99"/>
    <w:rsid w:val="00705010"/>
  </w:style>
  <w:style w:type="paragraph" w:styleId="Footer">
    <w:name w:val="footer"/>
    <w:basedOn w:val="Normal"/>
    <w:link w:val="FooterChar"/>
    <w:uiPriority w:val="99"/>
    <w:unhideWhenUsed/>
    <w:rsid w:val="00705010"/>
    <w:pPr>
      <w:tabs>
        <w:tab w:val="center" w:pos="4419"/>
        <w:tab w:val="right" w:pos="8838"/>
      </w:tabs>
      <w:spacing w:after="0" w:line="240" w:lineRule="auto"/>
    </w:pPr>
  </w:style>
  <w:style w:type="character" w:customStyle="1" w:styleId="FooterChar">
    <w:name w:val="Footer Char"/>
    <w:basedOn w:val="DefaultParagraphFont"/>
    <w:link w:val="Footer"/>
    <w:uiPriority w:val="99"/>
    <w:rsid w:val="00705010"/>
  </w:style>
  <w:style w:type="paragraph" w:customStyle="1" w:styleId="Prrafodelista1">
    <w:name w:val="Párrafo de lista1"/>
    <w:basedOn w:val="Normal"/>
    <w:rsid w:val="000E5F7E"/>
    <w:pPr>
      <w:ind w:left="720"/>
    </w:pPr>
    <w:rPr>
      <w:rFonts w:ascii="Calibri" w:eastAsia="Times New Roman" w:hAnsi="Calibri" w:cs="Times New Roman"/>
    </w:rPr>
  </w:style>
  <w:style w:type="table" w:styleId="LightShading">
    <w:name w:val="Light Shading"/>
    <w:basedOn w:val="TableNormal"/>
    <w:uiPriority w:val="60"/>
    <w:rsid w:val="00F47DB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F47DB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CA440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odyTextIndent2">
    <w:name w:val="Body Text Indent 2"/>
    <w:basedOn w:val="Normal"/>
    <w:link w:val="BodyTextIndent2Char"/>
    <w:unhideWhenUsed/>
    <w:rsid w:val="00374179"/>
    <w:pPr>
      <w:spacing w:after="120" w:line="480" w:lineRule="auto"/>
      <w:ind w:left="283"/>
    </w:pPr>
    <w:rPr>
      <w:rFonts w:ascii="Times New Roman" w:eastAsia="Times New Roman" w:hAnsi="Times New Roman" w:cs="Times New Roman"/>
      <w:sz w:val="24"/>
      <w:szCs w:val="24"/>
      <w:lang w:val="es-ES" w:eastAsia="es-ES"/>
    </w:rPr>
  </w:style>
  <w:style w:type="character" w:customStyle="1" w:styleId="BodyTextIndent2Char">
    <w:name w:val="Body Text Indent 2 Char"/>
    <w:basedOn w:val="DefaultParagraphFont"/>
    <w:link w:val="BodyTextIndent2"/>
    <w:rsid w:val="00374179"/>
    <w:rPr>
      <w:rFonts w:ascii="Times New Roman" w:eastAsia="Times New Roman" w:hAnsi="Times New Roman" w:cs="Times New Roman"/>
      <w:sz w:val="24"/>
      <w:szCs w:val="24"/>
      <w:lang w:val="es-ES" w:eastAsia="es-ES"/>
    </w:rPr>
  </w:style>
  <w:style w:type="paragraph" w:styleId="BodyText">
    <w:name w:val="Body Text"/>
    <w:basedOn w:val="Normal"/>
    <w:link w:val="BodyTextChar"/>
    <w:uiPriority w:val="99"/>
    <w:unhideWhenUsed/>
    <w:rsid w:val="00374179"/>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374179"/>
    <w:rPr>
      <w:rFonts w:ascii="Calibri" w:eastAsia="Calibri" w:hAnsi="Calibri" w:cs="Times New Roman"/>
    </w:rPr>
  </w:style>
  <w:style w:type="table" w:styleId="LightList-Accent1">
    <w:name w:val="Light List Accent 1"/>
    <w:basedOn w:val="TableNormal"/>
    <w:uiPriority w:val="61"/>
    <w:rsid w:val="004279D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converted-space">
    <w:name w:val="apple-converted-space"/>
    <w:basedOn w:val="DefaultParagraphFont"/>
    <w:rsid w:val="003B668E"/>
  </w:style>
  <w:style w:type="character" w:styleId="Hyperlink">
    <w:name w:val="Hyperlink"/>
    <w:basedOn w:val="DefaultParagraphFont"/>
    <w:uiPriority w:val="99"/>
    <w:semiHidden/>
    <w:unhideWhenUsed/>
    <w:rsid w:val="003B668E"/>
    <w:rPr>
      <w:color w:val="0000FF"/>
      <w:u w:val="single"/>
    </w:rPr>
  </w:style>
  <w:style w:type="character" w:customStyle="1" w:styleId="st1">
    <w:name w:val="st1"/>
    <w:basedOn w:val="DefaultParagraphFont"/>
    <w:rsid w:val="00E12493"/>
  </w:style>
  <w:style w:type="character" w:customStyle="1" w:styleId="Heading3Char">
    <w:name w:val="Heading 3 Char"/>
    <w:basedOn w:val="DefaultParagraphFont"/>
    <w:link w:val="Heading3"/>
    <w:uiPriority w:val="9"/>
    <w:semiHidden/>
    <w:rsid w:val="00BE66B3"/>
    <w:rPr>
      <w:rFonts w:ascii="Times New Roman" w:eastAsia="Times New Roman" w:hAnsi="Times New Roman" w:cs="Times New Roman"/>
      <w:b/>
      <w:bCs/>
      <w:color w:val="FF6600"/>
      <w:sz w:val="24"/>
      <w:szCs w:val="24"/>
      <w:lang w:eastAsia="es-PE"/>
    </w:rPr>
  </w:style>
  <w:style w:type="table" w:styleId="LightShading-Accent5">
    <w:name w:val="Light Shading Accent 5"/>
    <w:basedOn w:val="TableNormal"/>
    <w:uiPriority w:val="60"/>
    <w:rsid w:val="0076775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longtext">
    <w:name w:val="long_text"/>
    <w:basedOn w:val="DefaultParagraphFont"/>
    <w:rsid w:val="007112CF"/>
  </w:style>
  <w:style w:type="table" w:styleId="TableGrid">
    <w:name w:val="Table Grid"/>
    <w:basedOn w:val="TableNormal"/>
    <w:uiPriority w:val="59"/>
    <w:rsid w:val="000C2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semiHidden/>
    <w:unhideWhenUsed/>
    <w:qFormat/>
    <w:rsid w:val="00BE66B3"/>
    <w:pPr>
      <w:spacing w:before="100" w:beforeAutospacing="1" w:after="100" w:afterAutospacing="1" w:line="240" w:lineRule="auto"/>
      <w:outlineLvl w:val="2"/>
    </w:pPr>
    <w:rPr>
      <w:rFonts w:ascii="Times New Roman" w:eastAsia="Times New Roman" w:hAnsi="Times New Roman" w:cs="Times New Roman"/>
      <w:b/>
      <w:bCs/>
      <w:color w:val="FF6600"/>
      <w:sz w:val="24"/>
      <w:szCs w:val="24"/>
      <w:lang w:eastAsia="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132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1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328"/>
    <w:rPr>
      <w:rFonts w:ascii="Tahoma" w:hAnsi="Tahoma" w:cs="Tahoma"/>
      <w:sz w:val="16"/>
      <w:szCs w:val="16"/>
    </w:rPr>
  </w:style>
  <w:style w:type="paragraph" w:styleId="FootnoteText">
    <w:name w:val="footnote text"/>
    <w:aliases w:val="Texto nota pie1,Texto nota pie Car Car,Car1 Car Car,Car"/>
    <w:basedOn w:val="Normal"/>
    <w:link w:val="FootnoteTextChar"/>
    <w:semiHidden/>
    <w:unhideWhenUsed/>
    <w:rsid w:val="00486A48"/>
    <w:pPr>
      <w:spacing w:after="0" w:line="240" w:lineRule="auto"/>
    </w:pPr>
    <w:rPr>
      <w:sz w:val="20"/>
      <w:szCs w:val="20"/>
    </w:rPr>
  </w:style>
  <w:style w:type="character" w:customStyle="1" w:styleId="FootnoteTextChar">
    <w:name w:val="Footnote Text Char"/>
    <w:aliases w:val="Texto nota pie1 Char,Texto nota pie Car Car Char,Car1 Car Car Char,Car Char"/>
    <w:basedOn w:val="DefaultParagraphFont"/>
    <w:link w:val="FootnoteText"/>
    <w:semiHidden/>
    <w:rsid w:val="00486A48"/>
    <w:rPr>
      <w:sz w:val="20"/>
      <w:szCs w:val="20"/>
    </w:rPr>
  </w:style>
  <w:style w:type="character" w:styleId="FootnoteReference">
    <w:name w:val="footnote reference"/>
    <w:basedOn w:val="DefaultParagraphFont"/>
    <w:unhideWhenUsed/>
    <w:rsid w:val="00486A48"/>
    <w:rPr>
      <w:vertAlign w:val="superscript"/>
    </w:rPr>
  </w:style>
  <w:style w:type="character" w:styleId="Emphasis">
    <w:name w:val="Emphasis"/>
    <w:basedOn w:val="DefaultParagraphFont"/>
    <w:uiPriority w:val="20"/>
    <w:qFormat/>
    <w:rsid w:val="00B32AE2"/>
    <w:rPr>
      <w:i/>
      <w:iCs/>
    </w:rPr>
  </w:style>
  <w:style w:type="paragraph" w:styleId="ListParagraph">
    <w:name w:val="List Paragraph"/>
    <w:basedOn w:val="Normal"/>
    <w:uiPriority w:val="34"/>
    <w:qFormat/>
    <w:rsid w:val="002D546E"/>
    <w:pPr>
      <w:ind w:left="720"/>
      <w:contextualSpacing/>
    </w:pPr>
  </w:style>
  <w:style w:type="paragraph" w:styleId="Header">
    <w:name w:val="header"/>
    <w:basedOn w:val="Normal"/>
    <w:link w:val="HeaderChar"/>
    <w:uiPriority w:val="99"/>
    <w:unhideWhenUsed/>
    <w:rsid w:val="00705010"/>
    <w:pPr>
      <w:tabs>
        <w:tab w:val="center" w:pos="4419"/>
        <w:tab w:val="right" w:pos="8838"/>
      </w:tabs>
      <w:spacing w:after="0" w:line="240" w:lineRule="auto"/>
    </w:pPr>
  </w:style>
  <w:style w:type="character" w:customStyle="1" w:styleId="HeaderChar">
    <w:name w:val="Header Char"/>
    <w:basedOn w:val="DefaultParagraphFont"/>
    <w:link w:val="Header"/>
    <w:uiPriority w:val="99"/>
    <w:rsid w:val="00705010"/>
  </w:style>
  <w:style w:type="paragraph" w:styleId="Footer">
    <w:name w:val="footer"/>
    <w:basedOn w:val="Normal"/>
    <w:link w:val="FooterChar"/>
    <w:uiPriority w:val="99"/>
    <w:unhideWhenUsed/>
    <w:rsid w:val="00705010"/>
    <w:pPr>
      <w:tabs>
        <w:tab w:val="center" w:pos="4419"/>
        <w:tab w:val="right" w:pos="8838"/>
      </w:tabs>
      <w:spacing w:after="0" w:line="240" w:lineRule="auto"/>
    </w:pPr>
  </w:style>
  <w:style w:type="character" w:customStyle="1" w:styleId="FooterChar">
    <w:name w:val="Footer Char"/>
    <w:basedOn w:val="DefaultParagraphFont"/>
    <w:link w:val="Footer"/>
    <w:uiPriority w:val="99"/>
    <w:rsid w:val="00705010"/>
  </w:style>
  <w:style w:type="paragraph" w:customStyle="1" w:styleId="Prrafodelista1">
    <w:name w:val="Párrafo de lista1"/>
    <w:basedOn w:val="Normal"/>
    <w:rsid w:val="000E5F7E"/>
    <w:pPr>
      <w:ind w:left="720"/>
    </w:pPr>
    <w:rPr>
      <w:rFonts w:ascii="Calibri" w:eastAsia="Times New Roman" w:hAnsi="Calibri" w:cs="Times New Roman"/>
    </w:rPr>
  </w:style>
  <w:style w:type="table" w:styleId="LightShading">
    <w:name w:val="Light Shading"/>
    <w:basedOn w:val="TableNormal"/>
    <w:uiPriority w:val="60"/>
    <w:rsid w:val="00F47DB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F47DB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CA440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odyTextIndent2">
    <w:name w:val="Body Text Indent 2"/>
    <w:basedOn w:val="Normal"/>
    <w:link w:val="BodyTextIndent2Char"/>
    <w:unhideWhenUsed/>
    <w:rsid w:val="00374179"/>
    <w:pPr>
      <w:spacing w:after="120" w:line="480" w:lineRule="auto"/>
      <w:ind w:left="283"/>
    </w:pPr>
    <w:rPr>
      <w:rFonts w:ascii="Times New Roman" w:eastAsia="Times New Roman" w:hAnsi="Times New Roman" w:cs="Times New Roman"/>
      <w:sz w:val="24"/>
      <w:szCs w:val="24"/>
      <w:lang w:val="es-ES" w:eastAsia="es-ES"/>
    </w:rPr>
  </w:style>
  <w:style w:type="character" w:customStyle="1" w:styleId="BodyTextIndent2Char">
    <w:name w:val="Body Text Indent 2 Char"/>
    <w:basedOn w:val="DefaultParagraphFont"/>
    <w:link w:val="BodyTextIndent2"/>
    <w:rsid w:val="00374179"/>
    <w:rPr>
      <w:rFonts w:ascii="Times New Roman" w:eastAsia="Times New Roman" w:hAnsi="Times New Roman" w:cs="Times New Roman"/>
      <w:sz w:val="24"/>
      <w:szCs w:val="24"/>
      <w:lang w:val="es-ES" w:eastAsia="es-ES"/>
    </w:rPr>
  </w:style>
  <w:style w:type="paragraph" w:styleId="BodyText">
    <w:name w:val="Body Text"/>
    <w:basedOn w:val="Normal"/>
    <w:link w:val="BodyTextChar"/>
    <w:uiPriority w:val="99"/>
    <w:unhideWhenUsed/>
    <w:rsid w:val="00374179"/>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374179"/>
    <w:rPr>
      <w:rFonts w:ascii="Calibri" w:eastAsia="Calibri" w:hAnsi="Calibri" w:cs="Times New Roman"/>
    </w:rPr>
  </w:style>
  <w:style w:type="table" w:styleId="LightList-Accent1">
    <w:name w:val="Light List Accent 1"/>
    <w:basedOn w:val="TableNormal"/>
    <w:uiPriority w:val="61"/>
    <w:rsid w:val="004279D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converted-space">
    <w:name w:val="apple-converted-space"/>
    <w:basedOn w:val="DefaultParagraphFont"/>
    <w:rsid w:val="003B668E"/>
  </w:style>
  <w:style w:type="character" w:styleId="Hyperlink">
    <w:name w:val="Hyperlink"/>
    <w:basedOn w:val="DefaultParagraphFont"/>
    <w:uiPriority w:val="99"/>
    <w:semiHidden/>
    <w:unhideWhenUsed/>
    <w:rsid w:val="003B668E"/>
    <w:rPr>
      <w:color w:val="0000FF"/>
      <w:u w:val="single"/>
    </w:rPr>
  </w:style>
  <w:style w:type="character" w:customStyle="1" w:styleId="st1">
    <w:name w:val="st1"/>
    <w:basedOn w:val="DefaultParagraphFont"/>
    <w:rsid w:val="00E12493"/>
  </w:style>
  <w:style w:type="character" w:customStyle="1" w:styleId="Heading3Char">
    <w:name w:val="Heading 3 Char"/>
    <w:basedOn w:val="DefaultParagraphFont"/>
    <w:link w:val="Heading3"/>
    <w:uiPriority w:val="9"/>
    <w:semiHidden/>
    <w:rsid w:val="00BE66B3"/>
    <w:rPr>
      <w:rFonts w:ascii="Times New Roman" w:eastAsia="Times New Roman" w:hAnsi="Times New Roman" w:cs="Times New Roman"/>
      <w:b/>
      <w:bCs/>
      <w:color w:val="FF6600"/>
      <w:sz w:val="24"/>
      <w:szCs w:val="24"/>
      <w:lang w:eastAsia="es-PE"/>
    </w:rPr>
  </w:style>
  <w:style w:type="table" w:styleId="LightShading-Accent5">
    <w:name w:val="Light Shading Accent 5"/>
    <w:basedOn w:val="TableNormal"/>
    <w:uiPriority w:val="60"/>
    <w:rsid w:val="0076775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longtext">
    <w:name w:val="long_text"/>
    <w:basedOn w:val="DefaultParagraphFont"/>
    <w:rsid w:val="007112CF"/>
  </w:style>
  <w:style w:type="table" w:styleId="TableGrid">
    <w:name w:val="Table Grid"/>
    <w:basedOn w:val="TableNormal"/>
    <w:uiPriority w:val="59"/>
    <w:rsid w:val="000C2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637256">
      <w:bodyDiv w:val="1"/>
      <w:marLeft w:val="0"/>
      <w:marRight w:val="0"/>
      <w:marTop w:val="0"/>
      <w:marBottom w:val="0"/>
      <w:divBdr>
        <w:top w:val="none" w:sz="0" w:space="0" w:color="auto"/>
        <w:left w:val="none" w:sz="0" w:space="0" w:color="auto"/>
        <w:bottom w:val="none" w:sz="0" w:space="0" w:color="auto"/>
        <w:right w:val="none" w:sz="0" w:space="0" w:color="auto"/>
      </w:divBdr>
    </w:div>
    <w:div w:id="283314928">
      <w:bodyDiv w:val="1"/>
      <w:marLeft w:val="0"/>
      <w:marRight w:val="0"/>
      <w:marTop w:val="0"/>
      <w:marBottom w:val="0"/>
      <w:divBdr>
        <w:top w:val="none" w:sz="0" w:space="0" w:color="auto"/>
        <w:left w:val="none" w:sz="0" w:space="0" w:color="auto"/>
        <w:bottom w:val="none" w:sz="0" w:space="0" w:color="auto"/>
        <w:right w:val="none" w:sz="0" w:space="0" w:color="auto"/>
      </w:divBdr>
    </w:div>
    <w:div w:id="343017773">
      <w:bodyDiv w:val="1"/>
      <w:marLeft w:val="0"/>
      <w:marRight w:val="0"/>
      <w:marTop w:val="0"/>
      <w:marBottom w:val="0"/>
      <w:divBdr>
        <w:top w:val="none" w:sz="0" w:space="0" w:color="auto"/>
        <w:left w:val="none" w:sz="0" w:space="0" w:color="auto"/>
        <w:bottom w:val="none" w:sz="0" w:space="0" w:color="auto"/>
        <w:right w:val="none" w:sz="0" w:space="0" w:color="auto"/>
      </w:divBdr>
    </w:div>
    <w:div w:id="548876955">
      <w:bodyDiv w:val="1"/>
      <w:marLeft w:val="0"/>
      <w:marRight w:val="0"/>
      <w:marTop w:val="0"/>
      <w:marBottom w:val="0"/>
      <w:divBdr>
        <w:top w:val="none" w:sz="0" w:space="0" w:color="auto"/>
        <w:left w:val="none" w:sz="0" w:space="0" w:color="auto"/>
        <w:bottom w:val="none" w:sz="0" w:space="0" w:color="auto"/>
        <w:right w:val="none" w:sz="0" w:space="0" w:color="auto"/>
      </w:divBdr>
    </w:div>
    <w:div w:id="1141800440">
      <w:bodyDiv w:val="1"/>
      <w:marLeft w:val="0"/>
      <w:marRight w:val="0"/>
      <w:marTop w:val="0"/>
      <w:marBottom w:val="0"/>
      <w:divBdr>
        <w:top w:val="none" w:sz="0" w:space="0" w:color="auto"/>
        <w:left w:val="none" w:sz="0" w:space="0" w:color="auto"/>
        <w:bottom w:val="none" w:sz="0" w:space="0" w:color="auto"/>
        <w:right w:val="none" w:sz="0" w:space="0" w:color="auto"/>
      </w:divBdr>
    </w:div>
    <w:div w:id="1475872436">
      <w:bodyDiv w:val="1"/>
      <w:marLeft w:val="0"/>
      <w:marRight w:val="0"/>
      <w:marTop w:val="0"/>
      <w:marBottom w:val="0"/>
      <w:divBdr>
        <w:top w:val="none" w:sz="0" w:space="0" w:color="auto"/>
        <w:left w:val="none" w:sz="0" w:space="0" w:color="auto"/>
        <w:bottom w:val="none" w:sz="0" w:space="0" w:color="auto"/>
        <w:right w:val="none" w:sz="0" w:space="0" w:color="auto"/>
      </w:divBdr>
    </w:div>
    <w:div w:id="1523712122">
      <w:bodyDiv w:val="1"/>
      <w:marLeft w:val="0"/>
      <w:marRight w:val="0"/>
      <w:marTop w:val="0"/>
      <w:marBottom w:val="0"/>
      <w:divBdr>
        <w:top w:val="none" w:sz="0" w:space="0" w:color="auto"/>
        <w:left w:val="none" w:sz="0" w:space="0" w:color="auto"/>
        <w:bottom w:val="none" w:sz="0" w:space="0" w:color="auto"/>
        <w:right w:val="none" w:sz="0" w:space="0" w:color="auto"/>
      </w:divBdr>
    </w:div>
    <w:div w:id="1697846706">
      <w:bodyDiv w:val="1"/>
      <w:marLeft w:val="0"/>
      <w:marRight w:val="0"/>
      <w:marTop w:val="0"/>
      <w:marBottom w:val="0"/>
      <w:divBdr>
        <w:top w:val="none" w:sz="0" w:space="0" w:color="auto"/>
        <w:left w:val="none" w:sz="0" w:space="0" w:color="auto"/>
        <w:bottom w:val="none" w:sz="0" w:space="0" w:color="auto"/>
        <w:right w:val="none" w:sz="0" w:space="0" w:color="auto"/>
      </w:divBdr>
    </w:div>
    <w:div w:id="1741362984">
      <w:bodyDiv w:val="1"/>
      <w:marLeft w:val="0"/>
      <w:marRight w:val="0"/>
      <w:marTop w:val="0"/>
      <w:marBottom w:val="0"/>
      <w:divBdr>
        <w:top w:val="none" w:sz="0" w:space="0" w:color="auto"/>
        <w:left w:val="none" w:sz="0" w:space="0" w:color="auto"/>
        <w:bottom w:val="none" w:sz="0" w:space="0" w:color="auto"/>
        <w:right w:val="none" w:sz="0" w:space="0" w:color="auto"/>
      </w:divBdr>
    </w:div>
    <w:div w:id="20613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Hoja1!$B$3</c:f>
              <c:strCache>
                <c:ptCount val="1"/>
                <c:pt idx="0">
                  <c:v>Linea basal</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Hoja1!$A$4:$A$7</c:f>
              <c:strCache>
                <c:ptCount val="4"/>
                <c:pt idx="0">
                  <c:v>Desnutrición crónica</c:v>
                </c:pt>
                <c:pt idx="1">
                  <c:v>Desnutrición moderada</c:v>
                </c:pt>
                <c:pt idx="2">
                  <c:v>Riesgo de desnutrición</c:v>
                </c:pt>
                <c:pt idx="3">
                  <c:v>Desnutrición severa</c:v>
                </c:pt>
              </c:strCache>
            </c:strRef>
          </c:cat>
          <c:val>
            <c:numRef>
              <c:f>Hoja1!$B$4:$B$7</c:f>
              <c:numCache>
                <c:formatCode>0.0</c:formatCode>
                <c:ptCount val="4"/>
                <c:pt idx="0" formatCode="General">
                  <c:v>10.5</c:v>
                </c:pt>
                <c:pt idx="1">
                  <c:v>10</c:v>
                </c:pt>
                <c:pt idx="2" formatCode="General">
                  <c:v>31.1</c:v>
                </c:pt>
                <c:pt idx="3" formatCode="General">
                  <c:v>0.5</c:v>
                </c:pt>
              </c:numCache>
            </c:numRef>
          </c:val>
        </c:ser>
        <c:ser>
          <c:idx val="1"/>
          <c:order val="1"/>
          <c:tx>
            <c:strRef>
              <c:f>Hoja1!$C$3</c:f>
              <c:strCache>
                <c:ptCount val="1"/>
                <c:pt idx="0">
                  <c:v>Evaluación</c:v>
                </c:pt>
              </c:strCache>
            </c:strRef>
          </c:tx>
          <c:invertIfNegative val="0"/>
          <c:dLbls>
            <c:dLbl>
              <c:idx val="0"/>
              <c:layout>
                <c:manualLayout>
                  <c:x val="5.5555555555555558E-3"/>
                  <c:y val="7.6255385123795398E-17"/>
                </c:manualLayout>
              </c:layout>
              <c:showLegendKey val="0"/>
              <c:showVal val="1"/>
              <c:showCatName val="0"/>
              <c:showSerName val="0"/>
              <c:showPercent val="0"/>
              <c:showBubbleSize val="0"/>
            </c:dLbl>
            <c:dLbl>
              <c:idx val="1"/>
              <c:layout>
                <c:manualLayout>
                  <c:x val="8.3333333333333332E-3"/>
                  <c:y val="7.6255385123795398E-17"/>
                </c:manualLayout>
              </c:layout>
              <c:showLegendKey val="0"/>
              <c:showVal val="1"/>
              <c:showCatName val="0"/>
              <c:showSerName val="0"/>
              <c:showPercent val="0"/>
              <c:showBubbleSize val="0"/>
            </c:dLbl>
            <c:dLbl>
              <c:idx val="2"/>
              <c:layout>
                <c:manualLayout>
                  <c:x val="1.6666666666666666E-2"/>
                  <c:y val="0"/>
                </c:manualLayout>
              </c:layout>
              <c:showLegendKey val="0"/>
              <c:showVal val="1"/>
              <c:showCatName val="0"/>
              <c:showSerName val="0"/>
              <c:showPercent val="0"/>
              <c:showBubbleSize val="0"/>
            </c:dLbl>
            <c:dLbl>
              <c:idx val="3"/>
              <c:layout>
                <c:manualLayout>
                  <c:x val="1.3888888888888888E-2"/>
                  <c:y val="0"/>
                </c:manualLayout>
              </c:layout>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strRef>
              <c:f>Hoja1!$A$4:$A$7</c:f>
              <c:strCache>
                <c:ptCount val="4"/>
                <c:pt idx="0">
                  <c:v>Desnutrición crónica</c:v>
                </c:pt>
                <c:pt idx="1">
                  <c:v>Desnutrición moderada</c:v>
                </c:pt>
                <c:pt idx="2">
                  <c:v>Riesgo de desnutrición</c:v>
                </c:pt>
                <c:pt idx="3">
                  <c:v>Desnutrición severa</c:v>
                </c:pt>
              </c:strCache>
            </c:strRef>
          </c:cat>
          <c:val>
            <c:numRef>
              <c:f>Hoja1!$C$4:$C$7</c:f>
              <c:numCache>
                <c:formatCode>General</c:formatCode>
                <c:ptCount val="4"/>
                <c:pt idx="0" formatCode="0.0">
                  <c:v>5</c:v>
                </c:pt>
                <c:pt idx="1">
                  <c:v>4.4000000000000004</c:v>
                </c:pt>
                <c:pt idx="2">
                  <c:v>24.7</c:v>
                </c:pt>
                <c:pt idx="3">
                  <c:v>1.1000000000000001</c:v>
                </c:pt>
              </c:numCache>
            </c:numRef>
          </c:val>
        </c:ser>
        <c:ser>
          <c:idx val="2"/>
          <c:order val="2"/>
          <c:tx>
            <c:strRef>
              <c:f>Hoja1!$D$3</c:f>
              <c:strCache>
                <c:ptCount val="1"/>
                <c:pt idx="0">
                  <c:v>Variación</c:v>
                </c:pt>
              </c:strCache>
            </c:strRef>
          </c:tx>
          <c:spPr>
            <a:solidFill>
              <a:schemeClr val="accent6">
                <a:lumMod val="75000"/>
              </a:schemeClr>
            </a:solidFill>
          </c:spPr>
          <c:invertIfNegative val="0"/>
          <c:dLbls>
            <c:dLbl>
              <c:idx val="0"/>
              <c:layout>
                <c:manualLayout>
                  <c:x val="1.6666666666666642E-2"/>
                  <c:y val="-8.4875562720133283E-17"/>
                </c:manualLayout>
              </c:layout>
              <c:showLegendKey val="0"/>
              <c:showVal val="1"/>
              <c:showCatName val="0"/>
              <c:showSerName val="0"/>
              <c:showPercent val="0"/>
              <c:showBubbleSize val="0"/>
            </c:dLbl>
            <c:dLbl>
              <c:idx val="1"/>
              <c:layout>
                <c:manualLayout>
                  <c:x val="1.6666666666666718E-2"/>
                  <c:y val="-3.2751438525058615E-7"/>
                </c:manualLayout>
              </c:layout>
              <c:showLegendKey val="0"/>
              <c:showVal val="1"/>
              <c:showCatName val="0"/>
              <c:showSerName val="0"/>
              <c:showPercent val="0"/>
              <c:showBubbleSize val="0"/>
            </c:dLbl>
            <c:dLbl>
              <c:idx val="2"/>
              <c:layout>
                <c:manualLayout>
                  <c:x val="1.3888888888888888E-2"/>
                  <c:y val="0"/>
                </c:manualLayout>
              </c:layout>
              <c:showLegendKey val="0"/>
              <c:showVal val="1"/>
              <c:showCatName val="0"/>
              <c:showSerName val="0"/>
              <c:showPercent val="0"/>
              <c:showBubbleSize val="0"/>
            </c:dLbl>
            <c:dLbl>
              <c:idx val="3"/>
              <c:layout>
                <c:manualLayout>
                  <c:x val="4.9999999999999899E-2"/>
                  <c:y val="1.2500000000000001E-2"/>
                </c:manualLayout>
              </c:layout>
              <c:showLegendKey val="0"/>
              <c:showVal val="1"/>
              <c:showCatName val="0"/>
              <c:showSerName val="0"/>
              <c:showPercent val="0"/>
              <c:showBubbleSize val="0"/>
            </c:dLbl>
            <c:txPr>
              <a:bodyPr/>
              <a:lstStyle/>
              <a:p>
                <a:pPr>
                  <a:defRPr sz="800" b="0"/>
                </a:pPr>
                <a:endParaRPr lang="en-US"/>
              </a:p>
            </c:txPr>
            <c:showLegendKey val="0"/>
            <c:showVal val="1"/>
            <c:showCatName val="0"/>
            <c:showSerName val="0"/>
            <c:showPercent val="0"/>
            <c:showBubbleSize val="0"/>
            <c:showLeaderLines val="0"/>
          </c:dLbls>
          <c:cat>
            <c:strRef>
              <c:f>Hoja1!$A$4:$A$7</c:f>
              <c:strCache>
                <c:ptCount val="4"/>
                <c:pt idx="0">
                  <c:v>Desnutrición crónica</c:v>
                </c:pt>
                <c:pt idx="1">
                  <c:v>Desnutrición moderada</c:v>
                </c:pt>
                <c:pt idx="2">
                  <c:v>Riesgo de desnutrición</c:v>
                </c:pt>
                <c:pt idx="3">
                  <c:v>Desnutrición severa</c:v>
                </c:pt>
              </c:strCache>
            </c:strRef>
          </c:cat>
          <c:val>
            <c:numRef>
              <c:f>Hoja1!$D$4:$D$7</c:f>
              <c:numCache>
                <c:formatCode>General</c:formatCode>
                <c:ptCount val="4"/>
                <c:pt idx="0">
                  <c:v>5.5</c:v>
                </c:pt>
                <c:pt idx="1">
                  <c:v>5.6</c:v>
                </c:pt>
                <c:pt idx="2">
                  <c:v>6.4000000000000021</c:v>
                </c:pt>
                <c:pt idx="3">
                  <c:v>-0.60000000000000009</c:v>
                </c:pt>
              </c:numCache>
            </c:numRef>
          </c:val>
        </c:ser>
        <c:dLbls>
          <c:showLegendKey val="0"/>
          <c:showVal val="0"/>
          <c:showCatName val="0"/>
          <c:showSerName val="0"/>
          <c:showPercent val="0"/>
          <c:showBubbleSize val="0"/>
        </c:dLbls>
        <c:gapWidth val="150"/>
        <c:shape val="cylinder"/>
        <c:axId val="137110656"/>
        <c:axId val="137123712"/>
        <c:axId val="0"/>
      </c:bar3DChart>
      <c:catAx>
        <c:axId val="137110656"/>
        <c:scaling>
          <c:orientation val="minMax"/>
        </c:scaling>
        <c:delete val="0"/>
        <c:axPos val="b"/>
        <c:majorTickMark val="out"/>
        <c:minorTickMark val="none"/>
        <c:tickLblPos val="nextTo"/>
        <c:txPr>
          <a:bodyPr/>
          <a:lstStyle/>
          <a:p>
            <a:pPr>
              <a:defRPr b="1"/>
            </a:pPr>
            <a:endParaRPr lang="en-US"/>
          </a:p>
        </c:txPr>
        <c:crossAx val="137123712"/>
        <c:crosses val="autoZero"/>
        <c:auto val="1"/>
        <c:lblAlgn val="ctr"/>
        <c:lblOffset val="100"/>
        <c:noMultiLvlLbl val="0"/>
      </c:catAx>
      <c:valAx>
        <c:axId val="137123712"/>
        <c:scaling>
          <c:orientation val="minMax"/>
        </c:scaling>
        <c:delete val="0"/>
        <c:axPos val="l"/>
        <c:majorGridlines/>
        <c:numFmt formatCode="General" sourceLinked="1"/>
        <c:majorTickMark val="out"/>
        <c:minorTickMark val="none"/>
        <c:tickLblPos val="nextTo"/>
        <c:crossAx val="1371106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Hoja1!$C$25</c:f>
              <c:strCache>
                <c:ptCount val="1"/>
                <c:pt idx="0">
                  <c:v>Linea basal</c:v>
                </c:pt>
              </c:strCache>
            </c:strRef>
          </c:tx>
          <c:invertIfNegative val="0"/>
          <c:dLbls>
            <c:dLbl>
              <c:idx val="3"/>
              <c:layout>
                <c:manualLayout>
                  <c:x val="1.6666666666666666E-2"/>
                  <c:y val="9.2592592592592171E-3"/>
                </c:manualLayout>
              </c:layout>
              <c:showLegendKey val="0"/>
              <c:showVal val="1"/>
              <c:showCatName val="0"/>
              <c:showSerName val="0"/>
              <c:showPercent val="0"/>
              <c:showBubbleSize val="0"/>
            </c:dLbl>
            <c:dLbl>
              <c:idx val="4"/>
              <c:layout>
                <c:manualLayout>
                  <c:x val="8.3333333333333332E-3"/>
                  <c:y val="0"/>
                </c:manualLayout>
              </c:layout>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Hoja1!$B$26:$B$31</c:f>
              <c:strCache>
                <c:ptCount val="6"/>
                <c:pt idx="0">
                  <c:v>0 a 5 meses</c:v>
                </c:pt>
                <c:pt idx="1">
                  <c:v>6 a 11 meses</c:v>
                </c:pt>
                <c:pt idx="2">
                  <c:v>12 a 23 meses</c:v>
                </c:pt>
                <c:pt idx="3">
                  <c:v>24 a 35 meses</c:v>
                </c:pt>
                <c:pt idx="4">
                  <c:v>36 a 47 meses</c:v>
                </c:pt>
                <c:pt idx="5">
                  <c:v>48 a 59 meses</c:v>
                </c:pt>
              </c:strCache>
            </c:strRef>
          </c:cat>
          <c:val>
            <c:numRef>
              <c:f>Hoja1!$C$26:$C$31</c:f>
              <c:numCache>
                <c:formatCode>0.0</c:formatCode>
                <c:ptCount val="6"/>
                <c:pt idx="0">
                  <c:v>8.3000000000000007</c:v>
                </c:pt>
                <c:pt idx="1">
                  <c:v>30.4</c:v>
                </c:pt>
                <c:pt idx="2">
                  <c:v>29.3</c:v>
                </c:pt>
                <c:pt idx="3">
                  <c:v>26.7</c:v>
                </c:pt>
                <c:pt idx="4">
                  <c:v>8.8000000000000007</c:v>
                </c:pt>
                <c:pt idx="5">
                  <c:v>5</c:v>
                </c:pt>
              </c:numCache>
            </c:numRef>
          </c:val>
        </c:ser>
        <c:ser>
          <c:idx val="1"/>
          <c:order val="1"/>
          <c:tx>
            <c:strRef>
              <c:f>Hoja1!$D$25</c:f>
              <c:strCache>
                <c:ptCount val="1"/>
                <c:pt idx="0">
                  <c:v>Evaluación</c:v>
                </c:pt>
              </c:strCache>
            </c:strRef>
          </c:tx>
          <c:invertIfNegative val="0"/>
          <c:dLbls>
            <c:dLbl>
              <c:idx val="2"/>
              <c:layout>
                <c:manualLayout>
                  <c:x val="1.6666666666666718E-2"/>
                  <c:y val="2.3148148148148192E-2"/>
                </c:manualLayout>
              </c:layout>
              <c:showLegendKey val="0"/>
              <c:showVal val="1"/>
              <c:showCatName val="0"/>
              <c:showSerName val="0"/>
              <c:showPercent val="0"/>
              <c:showBubbleSize val="0"/>
            </c:dLbl>
            <c:dLbl>
              <c:idx val="3"/>
              <c:layout>
                <c:manualLayout>
                  <c:x val="2.5000000000000001E-2"/>
                  <c:y val="0"/>
                </c:manualLayout>
              </c:layout>
              <c:showLegendKey val="0"/>
              <c:showVal val="1"/>
              <c:showCatName val="0"/>
              <c:showSerName val="0"/>
              <c:showPercent val="0"/>
              <c:showBubbleSize val="0"/>
            </c:dLbl>
            <c:dLbl>
              <c:idx val="4"/>
              <c:layout>
                <c:manualLayout>
                  <c:x val="1.3888888888888888E-2"/>
                  <c:y val="1.8518518518518517E-2"/>
                </c:manualLayout>
              </c:layout>
              <c:showLegendKey val="0"/>
              <c:showVal val="1"/>
              <c:showCatName val="0"/>
              <c:showSerName val="0"/>
              <c:showPercent val="0"/>
              <c:showBubbleSize val="0"/>
            </c:dLbl>
            <c:dLbl>
              <c:idx val="5"/>
              <c:layout>
                <c:manualLayout>
                  <c:x val="1.3888888888888888E-2"/>
                  <c:y val="0"/>
                </c:manualLayout>
              </c:layout>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Hoja1!$B$26:$B$31</c:f>
              <c:strCache>
                <c:ptCount val="6"/>
                <c:pt idx="0">
                  <c:v>0 a 5 meses</c:v>
                </c:pt>
                <c:pt idx="1">
                  <c:v>6 a 11 meses</c:v>
                </c:pt>
                <c:pt idx="2">
                  <c:v>12 a 23 meses</c:v>
                </c:pt>
                <c:pt idx="3">
                  <c:v>24 a 35 meses</c:v>
                </c:pt>
                <c:pt idx="4">
                  <c:v>36 a 47 meses</c:v>
                </c:pt>
                <c:pt idx="5">
                  <c:v>48 a 59 meses</c:v>
                </c:pt>
              </c:strCache>
            </c:strRef>
          </c:cat>
          <c:val>
            <c:numRef>
              <c:f>Hoja1!$D$26:$D$31</c:f>
              <c:numCache>
                <c:formatCode>0.0</c:formatCode>
                <c:ptCount val="6"/>
                <c:pt idx="0">
                  <c:v>16.7</c:v>
                </c:pt>
                <c:pt idx="1">
                  <c:v>41.7</c:v>
                </c:pt>
                <c:pt idx="2">
                  <c:v>27</c:v>
                </c:pt>
                <c:pt idx="3">
                  <c:v>13.5</c:v>
                </c:pt>
                <c:pt idx="4">
                  <c:v>2.9</c:v>
                </c:pt>
                <c:pt idx="5">
                  <c:v>26.3</c:v>
                </c:pt>
              </c:numCache>
            </c:numRef>
          </c:val>
        </c:ser>
        <c:dLbls>
          <c:showLegendKey val="0"/>
          <c:showVal val="0"/>
          <c:showCatName val="0"/>
          <c:showSerName val="0"/>
          <c:showPercent val="0"/>
          <c:showBubbleSize val="0"/>
        </c:dLbls>
        <c:gapWidth val="150"/>
        <c:shape val="cylinder"/>
        <c:axId val="142776576"/>
        <c:axId val="177140864"/>
        <c:axId val="0"/>
      </c:bar3DChart>
      <c:catAx>
        <c:axId val="142776576"/>
        <c:scaling>
          <c:orientation val="minMax"/>
        </c:scaling>
        <c:delete val="0"/>
        <c:axPos val="b"/>
        <c:majorTickMark val="out"/>
        <c:minorTickMark val="none"/>
        <c:tickLblPos val="nextTo"/>
        <c:crossAx val="177140864"/>
        <c:crosses val="autoZero"/>
        <c:auto val="1"/>
        <c:lblAlgn val="ctr"/>
        <c:lblOffset val="100"/>
        <c:noMultiLvlLbl val="0"/>
      </c:catAx>
      <c:valAx>
        <c:axId val="177140864"/>
        <c:scaling>
          <c:orientation val="minMax"/>
        </c:scaling>
        <c:delete val="0"/>
        <c:axPos val="l"/>
        <c:majorGridlines/>
        <c:numFmt formatCode="0.0" sourceLinked="1"/>
        <c:majorTickMark val="out"/>
        <c:minorTickMark val="none"/>
        <c:tickLblPos val="nextTo"/>
        <c:crossAx val="142776576"/>
        <c:crosses val="autoZero"/>
        <c:crossBetween val="between"/>
      </c:valAx>
    </c:plotArea>
    <c:legend>
      <c:legendPos val="r"/>
      <c:overlay val="0"/>
    </c:legend>
    <c:plotVisOnly val="1"/>
    <c:dispBlanksAs val="gap"/>
    <c:showDLblsOverMax val="0"/>
  </c:chart>
  <c:txPr>
    <a:bodyPr/>
    <a:lstStyle/>
    <a:p>
      <a:pPr>
        <a:defRPr sz="1000"/>
      </a:pPr>
      <a:endParaRPr lang="en-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A7A9C-FC48-4FA6-8B78-152521AF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4937</Words>
  <Characters>28144</Characters>
  <Application>Microsoft Office Word</Application>
  <DocSecurity>4</DocSecurity>
  <Lines>234</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33015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Miriam Garibaldi</cp:lastModifiedBy>
  <cp:revision>2</cp:revision>
  <dcterms:created xsi:type="dcterms:W3CDTF">2013-07-31T20:31:00Z</dcterms:created>
  <dcterms:modified xsi:type="dcterms:W3CDTF">2013-07-31T20:31:00Z</dcterms:modified>
</cp:coreProperties>
</file>